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207D5C" w:rsidRPr="0010389B" w14:paraId="318D67D1" w14:textId="77777777" w:rsidTr="002A6B80">
        <w:trPr>
          <w:cantSplit/>
          <w:tblHeader/>
        </w:trPr>
        <w:tc>
          <w:tcPr>
            <w:tcW w:w="5000" w:type="pct"/>
            <w:shd w:val="clear" w:color="auto" w:fill="F2F2F2" w:themeFill="background1" w:themeFillShade="F2"/>
          </w:tcPr>
          <w:p w14:paraId="2F2E5998" w14:textId="5AD2D4AA" w:rsidR="00207D5C" w:rsidRPr="006C55CE" w:rsidRDefault="005079CB" w:rsidP="00C87553">
            <w:pPr>
              <w:spacing w:before="120" w:after="120"/>
              <w:jc w:val="center"/>
              <w:rPr>
                <w:rFonts w:ascii="Montserrat" w:hAnsi="Montserrat" w:cstheme="majorHAnsi"/>
                <w:b/>
                <w:sz w:val="24"/>
                <w:szCs w:val="24"/>
              </w:rPr>
            </w:pPr>
            <w:r w:rsidRPr="006C55CE">
              <w:rPr>
                <w:rFonts w:ascii="Montserrat" w:hAnsi="Montserrat" w:cstheme="majorHAnsi"/>
                <w:b/>
                <w:color w:val="000000" w:themeColor="text1"/>
                <w:sz w:val="24"/>
                <w:szCs w:val="24"/>
              </w:rPr>
              <w:t xml:space="preserve">ENROLLMENT AND STUDENT SERVICES – </w:t>
            </w:r>
            <w:r w:rsidR="00207D5C" w:rsidRPr="006C55CE">
              <w:rPr>
                <w:rFonts w:ascii="Montserrat" w:hAnsi="Montserrat" w:cstheme="majorHAnsi"/>
                <w:b/>
                <w:sz w:val="24"/>
                <w:szCs w:val="24"/>
              </w:rPr>
              <w:t>STRATEGIC</w:t>
            </w:r>
            <w:r w:rsidRPr="006C55CE">
              <w:rPr>
                <w:rFonts w:ascii="Montserrat" w:hAnsi="Montserrat" w:cstheme="majorHAnsi"/>
                <w:b/>
                <w:sz w:val="24"/>
                <w:szCs w:val="24"/>
              </w:rPr>
              <w:t xml:space="preserve"> </w:t>
            </w:r>
            <w:r w:rsidR="00207D5C" w:rsidRPr="006C55CE">
              <w:rPr>
                <w:rFonts w:ascii="Montserrat" w:hAnsi="Montserrat" w:cstheme="majorHAnsi"/>
                <w:b/>
                <w:sz w:val="24"/>
                <w:szCs w:val="24"/>
              </w:rPr>
              <w:t>PLAN</w:t>
            </w:r>
            <w:r w:rsidR="00FA6478" w:rsidRPr="006C55CE">
              <w:rPr>
                <w:rFonts w:ascii="Montserrat" w:hAnsi="Montserrat" w:cstheme="majorHAnsi"/>
                <w:b/>
                <w:sz w:val="24"/>
                <w:szCs w:val="24"/>
              </w:rPr>
              <w:t xml:space="preserve"> (2020-2024)</w:t>
            </w:r>
          </w:p>
          <w:p w14:paraId="202FE580" w14:textId="77777777" w:rsidR="00207D5C" w:rsidRPr="006C55CE" w:rsidRDefault="00207D5C" w:rsidP="00C87553">
            <w:pPr>
              <w:spacing w:before="120" w:after="120"/>
              <w:jc w:val="center"/>
              <w:rPr>
                <w:rFonts w:ascii="Montserrat" w:hAnsi="Montserrat" w:cstheme="majorHAnsi"/>
                <w:i/>
                <w:sz w:val="24"/>
                <w:szCs w:val="24"/>
              </w:rPr>
            </w:pPr>
            <w:r w:rsidRPr="006C55CE">
              <w:rPr>
                <w:rFonts w:ascii="Montserrat" w:hAnsi="Montserrat" w:cstheme="majorHAnsi"/>
                <w:i/>
                <w:sz w:val="24"/>
                <w:szCs w:val="24"/>
              </w:rPr>
              <w:t>Western Washington University</w:t>
            </w:r>
          </w:p>
          <w:p w14:paraId="68842BB3" w14:textId="6842DD25" w:rsidR="00207D5C" w:rsidRPr="0010389B" w:rsidRDefault="00875A6E" w:rsidP="00FE5CBC">
            <w:pPr>
              <w:spacing w:before="120" w:after="120"/>
              <w:jc w:val="center"/>
              <w:rPr>
                <w:rFonts w:ascii="Fira Sans Light" w:hAnsi="Fira Sans Light" w:cstheme="majorHAnsi"/>
              </w:rPr>
            </w:pPr>
            <w:r w:rsidRPr="006C55CE">
              <w:rPr>
                <w:rFonts w:ascii="Montserrat" w:hAnsi="Montserrat" w:cstheme="majorHAnsi"/>
                <w:sz w:val="24"/>
                <w:szCs w:val="24"/>
              </w:rPr>
              <w:t>Approved</w:t>
            </w:r>
            <w:r w:rsidR="004E5749" w:rsidRPr="006C55CE">
              <w:rPr>
                <w:rFonts w:ascii="Montserrat" w:hAnsi="Montserrat" w:cstheme="majorHAnsi"/>
                <w:sz w:val="24"/>
                <w:szCs w:val="24"/>
              </w:rPr>
              <w:t xml:space="preserve">: </w:t>
            </w:r>
            <w:r w:rsidRPr="006C55CE">
              <w:rPr>
                <w:rFonts w:ascii="Montserrat" w:hAnsi="Montserrat" w:cstheme="majorHAnsi"/>
                <w:color w:val="000000" w:themeColor="text1"/>
                <w:sz w:val="24"/>
                <w:szCs w:val="24"/>
              </w:rPr>
              <w:t xml:space="preserve">August </w:t>
            </w:r>
            <w:r w:rsidR="005079CB" w:rsidRPr="006C55CE">
              <w:rPr>
                <w:rFonts w:ascii="Montserrat" w:hAnsi="Montserrat" w:cstheme="majorHAnsi"/>
                <w:color w:val="000000" w:themeColor="text1"/>
                <w:sz w:val="24"/>
                <w:szCs w:val="24"/>
              </w:rPr>
              <w:t>2020</w:t>
            </w:r>
          </w:p>
        </w:tc>
      </w:tr>
    </w:tbl>
    <w:p w14:paraId="18D48516" w14:textId="77777777" w:rsidR="00B55022" w:rsidRPr="0010389B" w:rsidRDefault="00B55022" w:rsidP="0010389B">
      <w:pPr>
        <w:spacing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207D5C" w:rsidRPr="0010389B" w14:paraId="6F600291" w14:textId="77777777" w:rsidTr="002A6B80">
        <w:tc>
          <w:tcPr>
            <w:tcW w:w="5000" w:type="pct"/>
            <w:shd w:val="clear" w:color="auto" w:fill="D9D9D9" w:themeFill="background1" w:themeFillShade="D9"/>
          </w:tcPr>
          <w:p w14:paraId="2C024D66" w14:textId="77777777" w:rsidR="00935CBE" w:rsidRPr="0010389B" w:rsidRDefault="00207D5C" w:rsidP="00C87553">
            <w:pPr>
              <w:spacing w:before="120" w:after="120"/>
              <w:jc w:val="center"/>
              <w:rPr>
                <w:rFonts w:ascii="Fira Sans Light" w:hAnsi="Fira Sans Light" w:cstheme="majorHAnsi"/>
                <w:b/>
                <w:color w:val="000000" w:themeColor="text1"/>
              </w:rPr>
            </w:pPr>
            <w:r w:rsidRPr="0010389B">
              <w:rPr>
                <w:rFonts w:ascii="Fira Sans Light" w:hAnsi="Fira Sans Light" w:cstheme="majorHAnsi"/>
                <w:b/>
                <w:color w:val="000000" w:themeColor="text1"/>
              </w:rPr>
              <w:t>STRATEGIC ELEMENTS</w:t>
            </w:r>
          </w:p>
        </w:tc>
      </w:tr>
    </w:tbl>
    <w:p w14:paraId="514F5D93" w14:textId="77777777" w:rsidR="00207D5C" w:rsidRPr="0010389B" w:rsidRDefault="00207D5C" w:rsidP="0010389B">
      <w:pPr>
        <w:spacing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207D5C" w:rsidRPr="0010389B" w14:paraId="11795D73" w14:textId="77777777" w:rsidTr="00A25343">
        <w:trPr>
          <w:cantSplit/>
        </w:trPr>
        <w:tc>
          <w:tcPr>
            <w:tcW w:w="748" w:type="pct"/>
            <w:shd w:val="clear" w:color="auto" w:fill="F2DBDB" w:themeFill="accent2" w:themeFillTint="33"/>
          </w:tcPr>
          <w:p w14:paraId="6CC5B5A1" w14:textId="77777777" w:rsidR="00207D5C" w:rsidRPr="0010389B" w:rsidRDefault="00207D5C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Vision</w:t>
            </w:r>
          </w:p>
        </w:tc>
        <w:tc>
          <w:tcPr>
            <w:tcW w:w="4252" w:type="pct"/>
          </w:tcPr>
          <w:p w14:paraId="77D5CA89" w14:textId="77777777" w:rsidR="00F60F55" w:rsidRPr="0010389B" w:rsidRDefault="005079CB" w:rsidP="00C87553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Every student graduates, prepared for a life of growth and purpose.</w:t>
            </w:r>
          </w:p>
          <w:p w14:paraId="5FC7DD15" w14:textId="77777777" w:rsidR="00D4129A" w:rsidRPr="0010389B" w:rsidRDefault="00D4129A" w:rsidP="00C87553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</w:tbl>
    <w:p w14:paraId="7802D10D" w14:textId="77777777" w:rsidR="00207D5C" w:rsidRPr="0010389B" w:rsidRDefault="00207D5C" w:rsidP="00D4129A">
      <w:pPr>
        <w:spacing w:after="0"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3B2F8B" w:rsidRPr="0010389B" w14:paraId="738BC3CA" w14:textId="77777777" w:rsidTr="0387A6C2">
        <w:trPr>
          <w:cantSplit/>
        </w:trPr>
        <w:tc>
          <w:tcPr>
            <w:tcW w:w="748" w:type="pct"/>
            <w:vMerge w:val="restart"/>
            <w:shd w:val="clear" w:color="auto" w:fill="F2DBDB" w:themeFill="accent2" w:themeFillTint="33"/>
          </w:tcPr>
          <w:p w14:paraId="1F1ADC7B" w14:textId="77777777" w:rsidR="003B2F8B" w:rsidRPr="0010389B" w:rsidRDefault="003B2F8B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Mission</w:t>
            </w:r>
          </w:p>
        </w:tc>
        <w:tc>
          <w:tcPr>
            <w:tcW w:w="4252" w:type="pct"/>
          </w:tcPr>
          <w:p w14:paraId="64891ECB" w14:textId="3FE25FC7" w:rsidR="003B2F8B" w:rsidRPr="0010389B" w:rsidRDefault="00B96515" w:rsidP="00C87553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Enroll, e</w:t>
            </w:r>
            <w:r w:rsidR="005079CB" w:rsidRPr="0010389B">
              <w:rPr>
                <w:rFonts w:ascii="Fira Sans Light" w:hAnsi="Fira Sans Light" w:cstheme="majorHAnsi"/>
              </w:rPr>
              <w:t>ngage</w:t>
            </w:r>
            <w:r w:rsidRPr="0010389B">
              <w:rPr>
                <w:rFonts w:ascii="Fira Sans Light" w:hAnsi="Fira Sans Light" w:cstheme="majorHAnsi"/>
              </w:rPr>
              <w:t>, and support</w:t>
            </w:r>
            <w:r w:rsidR="005079CB" w:rsidRPr="0010389B">
              <w:rPr>
                <w:rFonts w:ascii="Fira Sans Light" w:hAnsi="Fira Sans Light" w:cstheme="majorHAnsi"/>
              </w:rPr>
              <w:t xml:space="preserve"> students to promote healthy development of the whole self and our communities.</w:t>
            </w:r>
          </w:p>
          <w:p w14:paraId="7B6F2FDA" w14:textId="7578C533" w:rsidR="00D4129A" w:rsidRPr="0010389B" w:rsidRDefault="00D4129A" w:rsidP="00B96515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3B2F8B" w:rsidRPr="0010389B" w14:paraId="2B921A45" w14:textId="77777777" w:rsidTr="0387A6C2">
        <w:trPr>
          <w:trHeight w:val="1475"/>
        </w:trPr>
        <w:tc>
          <w:tcPr>
            <w:tcW w:w="748" w:type="pct"/>
            <w:vMerge/>
          </w:tcPr>
          <w:p w14:paraId="53E3177D" w14:textId="77777777" w:rsidR="003B2F8B" w:rsidRPr="0010389B" w:rsidRDefault="003B2F8B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4A090108" w14:textId="37F2C405" w:rsidR="003B2F8B" w:rsidRPr="0010389B" w:rsidRDefault="00E35B04" w:rsidP="00C87553">
            <w:pPr>
              <w:spacing w:before="120" w:after="120"/>
              <w:rPr>
                <w:rFonts w:ascii="Fira Sans Light" w:hAnsi="Fira Sans Light" w:cstheme="majorBidi"/>
                <w:i/>
                <w:color w:val="808080" w:themeColor="background1" w:themeShade="80"/>
              </w:rPr>
            </w:pPr>
            <w:r w:rsidRPr="0010389B">
              <w:rPr>
                <w:rFonts w:ascii="Fira Sans Light" w:hAnsi="Fira Sans Light" w:cstheme="majorBidi"/>
                <w:i/>
                <w:color w:val="808080" w:themeColor="background1" w:themeShade="80"/>
              </w:rPr>
              <w:t>H</w:t>
            </w:r>
            <w:r w:rsidR="003B2F8B" w:rsidRPr="0010389B">
              <w:rPr>
                <w:rFonts w:ascii="Fira Sans Light" w:hAnsi="Fira Sans Light" w:cstheme="majorBidi"/>
                <w:i/>
                <w:color w:val="808080" w:themeColor="background1" w:themeShade="80"/>
              </w:rPr>
              <w:t xml:space="preserve">ow does the mission of this </w:t>
            </w:r>
            <w:r w:rsidR="00C2252F" w:rsidRPr="0010389B">
              <w:rPr>
                <w:rFonts w:ascii="Fira Sans Light" w:hAnsi="Fira Sans Light" w:cstheme="majorBidi"/>
                <w:i/>
                <w:color w:val="808080" w:themeColor="background1" w:themeShade="80"/>
              </w:rPr>
              <w:t>division</w:t>
            </w:r>
            <w:r w:rsidR="003B2F8B" w:rsidRPr="0010389B">
              <w:rPr>
                <w:rFonts w:ascii="Fira Sans Light" w:hAnsi="Fira Sans Light" w:cstheme="majorBidi"/>
                <w:i/>
                <w:color w:val="808080" w:themeColor="background1" w:themeShade="80"/>
              </w:rPr>
              <w:t xml:space="preserve"> </w:t>
            </w:r>
            <w:r w:rsidR="003B2F8B" w:rsidRPr="0010389B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>support</w:t>
            </w:r>
            <w:r w:rsidR="003B2F8B" w:rsidRPr="0010389B">
              <w:rPr>
                <w:rFonts w:ascii="Fira Sans Light" w:hAnsi="Fira Sans Light" w:cstheme="majorBidi"/>
                <w:i/>
                <w:color w:val="808080" w:themeColor="background1" w:themeShade="80"/>
              </w:rPr>
              <w:t xml:space="preserve"> the mission of the </w:t>
            </w:r>
            <w:r w:rsidR="00D772DE" w:rsidRPr="0010389B">
              <w:rPr>
                <w:rFonts w:ascii="Fira Sans Light" w:hAnsi="Fira Sans Light" w:cstheme="majorBidi"/>
                <w:i/>
                <w:color w:val="808080" w:themeColor="background1" w:themeShade="80"/>
              </w:rPr>
              <w:t>university</w:t>
            </w:r>
            <w:r w:rsidR="003B2F8B" w:rsidRPr="0010389B">
              <w:rPr>
                <w:rFonts w:ascii="Fira Sans Light" w:hAnsi="Fira Sans Light" w:cstheme="majorBidi"/>
                <w:i/>
                <w:color w:val="808080" w:themeColor="background1" w:themeShade="80"/>
              </w:rPr>
              <w:t>?</w:t>
            </w:r>
          </w:p>
          <w:p w14:paraId="56797BF4" w14:textId="736EAF4E" w:rsidR="00D4129A" w:rsidRPr="0010389B" w:rsidRDefault="408991DE" w:rsidP="0387A6C2">
            <w:pPr>
              <w:rPr>
                <w:rFonts w:ascii="Fira Sans Light" w:hAnsi="Fira Sans Light" w:cstheme="majorBidi"/>
                <w:iCs/>
              </w:rPr>
            </w:pPr>
            <w:r w:rsidRPr="0010389B">
              <w:rPr>
                <w:rFonts w:ascii="Fira Sans Light" w:hAnsi="Fira Sans Light" w:cstheme="majorBidi"/>
                <w:iCs/>
              </w:rPr>
              <w:t xml:space="preserve">Enrollment and Student Services supports the mission of Western Washington University through providing a comprehensive set of </w:t>
            </w:r>
            <w:r w:rsidR="00BC6038" w:rsidRPr="0010389B">
              <w:rPr>
                <w:rFonts w:ascii="Fira Sans Light" w:hAnsi="Fira Sans Light" w:cstheme="majorBidi"/>
                <w:iCs/>
              </w:rPr>
              <w:t xml:space="preserve">programs and </w:t>
            </w:r>
            <w:r w:rsidRPr="0010389B">
              <w:rPr>
                <w:rFonts w:ascii="Fira Sans Light" w:hAnsi="Fira Sans Light" w:cstheme="majorBidi"/>
                <w:iCs/>
              </w:rPr>
              <w:t>services</w:t>
            </w:r>
            <w:r w:rsidR="0BEAD3E5" w:rsidRPr="0010389B">
              <w:rPr>
                <w:rFonts w:ascii="Fira Sans Light" w:hAnsi="Fira Sans Light" w:cstheme="majorBidi"/>
                <w:iCs/>
              </w:rPr>
              <w:t xml:space="preserve"> </w:t>
            </w:r>
            <w:r w:rsidR="63053022" w:rsidRPr="0010389B">
              <w:rPr>
                <w:rFonts w:ascii="Fira Sans Light" w:hAnsi="Fira Sans Light" w:cstheme="majorBidi"/>
                <w:iCs/>
              </w:rPr>
              <w:t>to</w:t>
            </w:r>
            <w:r w:rsidR="2263B268" w:rsidRPr="0010389B">
              <w:rPr>
                <w:rFonts w:ascii="Fira Sans Light" w:hAnsi="Fira Sans Light" w:cstheme="majorBidi"/>
                <w:iCs/>
              </w:rPr>
              <w:t xml:space="preserve"> </w:t>
            </w:r>
            <w:r w:rsidR="0058362D" w:rsidRPr="0010389B">
              <w:rPr>
                <w:rFonts w:ascii="Fira Sans Light" w:hAnsi="Fira Sans Light" w:cstheme="majorBidi"/>
                <w:iCs/>
              </w:rPr>
              <w:t>promote inclusive achievement</w:t>
            </w:r>
            <w:r w:rsidR="00B96515" w:rsidRPr="0010389B">
              <w:rPr>
                <w:rFonts w:ascii="Fira Sans Light" w:hAnsi="Fira Sans Light" w:cstheme="majorBidi"/>
                <w:iCs/>
              </w:rPr>
              <w:t>,</w:t>
            </w:r>
            <w:r w:rsidR="0058362D" w:rsidRPr="0010389B">
              <w:rPr>
                <w:rFonts w:ascii="Fira Sans Light" w:hAnsi="Fira Sans Light" w:cstheme="majorBidi"/>
                <w:iCs/>
              </w:rPr>
              <w:t xml:space="preserve"> support student learning and development</w:t>
            </w:r>
            <w:r w:rsidR="00B96515" w:rsidRPr="0010389B">
              <w:rPr>
                <w:rFonts w:ascii="Fira Sans Light" w:hAnsi="Fira Sans Light" w:cstheme="majorBidi"/>
                <w:iCs/>
              </w:rPr>
              <w:t>, and increase our impact across the state</w:t>
            </w:r>
            <w:r w:rsidRPr="0010389B">
              <w:rPr>
                <w:rFonts w:ascii="Fira Sans Light" w:hAnsi="Fira Sans Light" w:cstheme="majorBidi"/>
                <w:iCs/>
              </w:rPr>
              <w:t>.</w:t>
            </w:r>
            <w:r w:rsidR="5058647C" w:rsidRPr="0010389B">
              <w:rPr>
                <w:rFonts w:ascii="Fira Sans Light" w:hAnsi="Fira Sans Light" w:cstheme="majorBidi"/>
                <w:iCs/>
              </w:rPr>
              <w:t xml:space="preserve"> </w:t>
            </w:r>
          </w:p>
          <w:p w14:paraId="0D9516A3" w14:textId="02DEB4C5" w:rsidR="00D4129A" w:rsidRPr="0010389B" w:rsidRDefault="00D4129A" w:rsidP="00B96515">
            <w:pPr>
              <w:rPr>
                <w:rFonts w:ascii="Fira Sans Light" w:hAnsi="Fira Sans Light" w:cstheme="majorBidi"/>
                <w:iCs/>
              </w:rPr>
            </w:pPr>
          </w:p>
        </w:tc>
      </w:tr>
    </w:tbl>
    <w:p w14:paraId="1F06A59B" w14:textId="77777777" w:rsidR="00207D5C" w:rsidRPr="0010389B" w:rsidRDefault="00207D5C" w:rsidP="00D4129A">
      <w:pPr>
        <w:spacing w:after="0"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207D5C" w:rsidRPr="0010389B" w14:paraId="1FE8EF64" w14:textId="77777777" w:rsidTr="00A25343">
        <w:trPr>
          <w:cantSplit/>
        </w:trPr>
        <w:tc>
          <w:tcPr>
            <w:tcW w:w="748" w:type="pct"/>
            <w:shd w:val="clear" w:color="auto" w:fill="F2DBDB" w:themeFill="accent2" w:themeFillTint="33"/>
          </w:tcPr>
          <w:p w14:paraId="5D0BEB4C" w14:textId="77777777" w:rsidR="003C0301" w:rsidRPr="0010389B" w:rsidRDefault="00207D5C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Service Population</w:t>
            </w:r>
          </w:p>
        </w:tc>
        <w:tc>
          <w:tcPr>
            <w:tcW w:w="4252" w:type="pct"/>
          </w:tcPr>
          <w:p w14:paraId="2D4EA118" w14:textId="77777777" w:rsidR="00D772DE" w:rsidRPr="0010389B" w:rsidRDefault="00D772DE" w:rsidP="002344BE">
            <w:pPr>
              <w:spacing w:before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All Western students – past, present, and future.</w:t>
            </w:r>
          </w:p>
          <w:p w14:paraId="3C86F16E" w14:textId="77777777" w:rsidR="00E16D2C" w:rsidRPr="0010389B" w:rsidRDefault="00E16D2C" w:rsidP="00C87553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</w:tbl>
    <w:p w14:paraId="46348E6B" w14:textId="77777777" w:rsidR="00207D5C" w:rsidRPr="0010389B" w:rsidRDefault="00207D5C" w:rsidP="00D4129A">
      <w:pPr>
        <w:spacing w:after="0"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9168E8" w:rsidRPr="0010389B" w14:paraId="70DB50F3" w14:textId="77777777" w:rsidTr="00A25343">
        <w:trPr>
          <w:cantSplit/>
        </w:trPr>
        <w:tc>
          <w:tcPr>
            <w:tcW w:w="748" w:type="pct"/>
            <w:shd w:val="clear" w:color="auto" w:fill="F2F2F2" w:themeFill="background1" w:themeFillShade="F2"/>
          </w:tcPr>
          <w:p w14:paraId="69487676" w14:textId="77777777" w:rsidR="009168E8" w:rsidRPr="0010389B" w:rsidRDefault="009168E8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 xml:space="preserve">Access </w:t>
            </w:r>
          </w:p>
          <w:p w14:paraId="1BF573AC" w14:textId="77777777" w:rsidR="009168E8" w:rsidRPr="0010389B" w:rsidRDefault="009168E8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Diversity</w:t>
            </w:r>
          </w:p>
          <w:p w14:paraId="3263490E" w14:textId="77777777" w:rsidR="009168E8" w:rsidRPr="0010389B" w:rsidRDefault="009168E8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Equity</w:t>
            </w:r>
          </w:p>
          <w:p w14:paraId="25F66113" w14:textId="77777777" w:rsidR="009168E8" w:rsidRPr="0010389B" w:rsidRDefault="009168E8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 xml:space="preserve">Inclusion </w:t>
            </w:r>
          </w:p>
          <w:p w14:paraId="77F6D836" w14:textId="77777777" w:rsidR="009168E8" w:rsidRPr="0010389B" w:rsidRDefault="009168E8" w:rsidP="00D772DE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  <w:b/>
              </w:rPr>
              <w:t>(ADEI)</w:t>
            </w:r>
          </w:p>
        </w:tc>
        <w:tc>
          <w:tcPr>
            <w:tcW w:w="4252" w:type="pct"/>
          </w:tcPr>
          <w:p w14:paraId="53D1864D" w14:textId="079CFA15" w:rsidR="009168E8" w:rsidRPr="0010389B" w:rsidRDefault="009168E8" w:rsidP="00B55022">
            <w:pPr>
              <w:spacing w:before="120" w:after="120"/>
              <w:rPr>
                <w:rFonts w:ascii="Fira Sans Light" w:hAnsi="Fira Sans Light" w:cstheme="majorHAnsi"/>
                <w:i/>
                <w:color w:val="808080" w:themeColor="background1" w:themeShade="80"/>
              </w:rPr>
            </w:pPr>
            <w:r w:rsidRPr="0010389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How does the work of this </w:t>
            </w:r>
            <w:r w:rsidR="003D17FA" w:rsidRPr="0010389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>division</w:t>
            </w:r>
            <w:r w:rsidRPr="0010389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 support access, diversity, equity, and inclusion?</w:t>
            </w:r>
          </w:p>
          <w:p w14:paraId="281A2D63" w14:textId="77777777" w:rsidR="00D772DE" w:rsidRPr="0010389B" w:rsidRDefault="00D772DE" w:rsidP="00D772DE">
            <w:pPr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It is the explicit work of Enrollment and Student Services to support access, diversity, equity, and inclusion through every program, service, and structure of every department across the division.</w:t>
            </w:r>
          </w:p>
          <w:p w14:paraId="0F4BFAA5" w14:textId="77777777" w:rsidR="009168E8" w:rsidRPr="0010389B" w:rsidRDefault="009168E8" w:rsidP="00B55022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</w:tbl>
    <w:p w14:paraId="28BD5F48" w14:textId="77777777" w:rsidR="009168E8" w:rsidRPr="0010389B" w:rsidRDefault="009168E8" w:rsidP="00D4129A">
      <w:pPr>
        <w:spacing w:after="0"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1B049D" w:rsidRPr="0010389B" w14:paraId="4E1B672B" w14:textId="77777777" w:rsidTr="00A25343">
        <w:trPr>
          <w:cantSplit/>
        </w:trPr>
        <w:tc>
          <w:tcPr>
            <w:tcW w:w="748" w:type="pct"/>
            <w:vMerge w:val="restart"/>
            <w:shd w:val="clear" w:color="auto" w:fill="FDE9D9" w:themeFill="accent6" w:themeFillTint="33"/>
          </w:tcPr>
          <w:p w14:paraId="03FD214E" w14:textId="77777777" w:rsidR="00D772DE" w:rsidRPr="0010389B" w:rsidRDefault="00D772DE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Division</w:t>
            </w:r>
            <w:r w:rsidR="001B049D" w:rsidRPr="0010389B">
              <w:rPr>
                <w:rFonts w:ascii="Fira Sans Light" w:hAnsi="Fira Sans Light" w:cstheme="majorHAnsi"/>
                <w:b/>
              </w:rPr>
              <w:t xml:space="preserve"> </w:t>
            </w:r>
          </w:p>
          <w:p w14:paraId="20F36024" w14:textId="77777777" w:rsidR="001B049D" w:rsidRPr="0010389B" w:rsidRDefault="001B049D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Goals</w:t>
            </w:r>
          </w:p>
        </w:tc>
        <w:tc>
          <w:tcPr>
            <w:tcW w:w="4252" w:type="pct"/>
          </w:tcPr>
          <w:p w14:paraId="33BBFE66" w14:textId="77777777" w:rsidR="001B049D" w:rsidRPr="0010389B" w:rsidRDefault="00FC5D64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Increase access and persistence to graduation for all students</w:t>
            </w:r>
          </w:p>
        </w:tc>
      </w:tr>
      <w:tr w:rsidR="001B049D" w:rsidRPr="0010389B" w14:paraId="2B8CFB69" w14:textId="77777777" w:rsidTr="00A25343">
        <w:tc>
          <w:tcPr>
            <w:tcW w:w="748" w:type="pct"/>
            <w:vMerge/>
            <w:shd w:val="clear" w:color="auto" w:fill="FDE9D9" w:themeFill="accent6" w:themeFillTint="33"/>
          </w:tcPr>
          <w:p w14:paraId="0C51CDD7" w14:textId="77777777" w:rsidR="001B049D" w:rsidRPr="0010389B" w:rsidRDefault="001B049D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39527631" w14:textId="14684995" w:rsidR="001B049D" w:rsidRPr="0010389B" w:rsidRDefault="00FC5D64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 xml:space="preserve">Actively pursue justice and equity in policies, practices, </w:t>
            </w:r>
            <w:r w:rsidR="000E156B" w:rsidRPr="0010389B">
              <w:rPr>
                <w:rFonts w:ascii="Fira Sans Light" w:hAnsi="Fira Sans Light" w:cstheme="majorHAnsi"/>
              </w:rPr>
              <w:t xml:space="preserve">services, </w:t>
            </w:r>
            <w:r w:rsidRPr="0010389B">
              <w:rPr>
                <w:rFonts w:ascii="Fira Sans Light" w:hAnsi="Fira Sans Light" w:cstheme="majorHAnsi"/>
              </w:rPr>
              <w:t>and impacts</w:t>
            </w:r>
          </w:p>
        </w:tc>
      </w:tr>
      <w:tr w:rsidR="001B049D" w:rsidRPr="0010389B" w14:paraId="7DD6130E" w14:textId="77777777" w:rsidTr="00A25343">
        <w:tc>
          <w:tcPr>
            <w:tcW w:w="748" w:type="pct"/>
            <w:vMerge/>
            <w:shd w:val="clear" w:color="auto" w:fill="FDE9D9" w:themeFill="accent6" w:themeFillTint="33"/>
          </w:tcPr>
          <w:p w14:paraId="5A95BB2B" w14:textId="77777777" w:rsidR="001B049D" w:rsidRPr="0010389B" w:rsidRDefault="001B049D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3D3A3A29" w14:textId="77777777" w:rsidR="001B049D" w:rsidRPr="0010389B" w:rsidRDefault="00FC5D64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Provide broad co-curricular programs and services to support student development</w:t>
            </w:r>
          </w:p>
        </w:tc>
      </w:tr>
      <w:tr w:rsidR="001B049D" w:rsidRPr="0010389B" w14:paraId="09A3056F" w14:textId="77777777" w:rsidTr="00A25343">
        <w:tc>
          <w:tcPr>
            <w:tcW w:w="748" w:type="pct"/>
            <w:vMerge/>
            <w:shd w:val="clear" w:color="auto" w:fill="FDE9D9" w:themeFill="accent6" w:themeFillTint="33"/>
          </w:tcPr>
          <w:p w14:paraId="18A5E9F6" w14:textId="77777777" w:rsidR="001B049D" w:rsidRPr="0010389B" w:rsidRDefault="001B049D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300D4F2C" w14:textId="77777777" w:rsidR="001B049D" w:rsidRPr="0010389B" w:rsidRDefault="00FC5D64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Cultivate partnerships to foster strong community and promote holistic wellness</w:t>
            </w:r>
          </w:p>
        </w:tc>
      </w:tr>
    </w:tbl>
    <w:p w14:paraId="5CB51FC2" w14:textId="77777777" w:rsidR="0010389B" w:rsidRDefault="0010389B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F60F55" w:rsidRPr="0010389B" w14:paraId="532386C3" w14:textId="77777777" w:rsidTr="00C87553">
        <w:tc>
          <w:tcPr>
            <w:tcW w:w="5000" w:type="pct"/>
            <w:shd w:val="clear" w:color="auto" w:fill="D9D9D9" w:themeFill="background1" w:themeFillShade="D9"/>
          </w:tcPr>
          <w:p w14:paraId="7449ED5A" w14:textId="5AC8997C" w:rsidR="00935CBE" w:rsidRPr="0010389B" w:rsidRDefault="00524CB1" w:rsidP="00FC5D64">
            <w:pPr>
              <w:spacing w:before="120" w:after="120"/>
              <w:jc w:val="center"/>
              <w:rPr>
                <w:rFonts w:ascii="Fira Sans Light" w:hAnsi="Fira Sans Light" w:cstheme="majorHAnsi"/>
                <w:b/>
                <w:color w:val="000000" w:themeColor="text1"/>
              </w:rPr>
            </w:pPr>
            <w:r w:rsidRPr="0010389B">
              <w:rPr>
                <w:rFonts w:ascii="Fira Sans Light" w:hAnsi="Fira Sans Light"/>
                <w:sz w:val="20"/>
                <w:szCs w:val="20"/>
              </w:rPr>
              <w:lastRenderedPageBreak/>
              <w:br w:type="page"/>
            </w:r>
            <w:r w:rsidR="00F60F55" w:rsidRPr="0010389B">
              <w:rPr>
                <w:rFonts w:ascii="Fira Sans Light" w:hAnsi="Fira Sans Light" w:cstheme="majorHAnsi"/>
                <w:b/>
                <w:color w:val="000000" w:themeColor="text1"/>
              </w:rPr>
              <w:t>CORE STRATEGIES</w:t>
            </w:r>
          </w:p>
        </w:tc>
      </w:tr>
    </w:tbl>
    <w:p w14:paraId="14F5C46E" w14:textId="77777777" w:rsidR="00935CBE" w:rsidRPr="0010389B" w:rsidRDefault="00935CBE" w:rsidP="002344BE">
      <w:pPr>
        <w:spacing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5"/>
        <w:gridCol w:w="8815"/>
      </w:tblGrid>
      <w:tr w:rsidR="00C869E2" w:rsidRPr="0010389B" w14:paraId="59D39923" w14:textId="77777777" w:rsidTr="001B049D">
        <w:tc>
          <w:tcPr>
            <w:tcW w:w="915" w:type="pct"/>
            <w:shd w:val="clear" w:color="auto" w:fill="FDE9D9" w:themeFill="accent6" w:themeFillTint="33"/>
          </w:tcPr>
          <w:p w14:paraId="337D5E6B" w14:textId="77777777" w:rsidR="003D072D" w:rsidRPr="0010389B" w:rsidRDefault="00766C7C" w:rsidP="0060441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Goal 1</w:t>
            </w:r>
          </w:p>
        </w:tc>
        <w:tc>
          <w:tcPr>
            <w:tcW w:w="4085" w:type="pct"/>
          </w:tcPr>
          <w:p w14:paraId="6B9BFA06" w14:textId="77777777" w:rsidR="00766C7C" w:rsidRPr="0010389B" w:rsidRDefault="00604412" w:rsidP="00C87553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Increase access and persistence to graduation for all students</w:t>
            </w:r>
          </w:p>
        </w:tc>
      </w:tr>
      <w:tr w:rsidR="00496BC9" w:rsidRPr="0010389B" w14:paraId="4D37143D" w14:textId="77777777" w:rsidTr="00D85B45">
        <w:tc>
          <w:tcPr>
            <w:tcW w:w="915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5A6AF5B" w14:textId="77777777" w:rsidR="00240768" w:rsidRPr="0010389B" w:rsidRDefault="00604412" w:rsidP="00C41D7B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Fira Sans Light" w:hAnsi="Fira Sans Light" w:cstheme="majorBidi"/>
                <w:b/>
              </w:rPr>
            </w:pPr>
            <w:r w:rsidRPr="0010389B">
              <w:rPr>
                <w:rFonts w:ascii="Fira Sans Light" w:hAnsi="Fira Sans Light" w:cstheme="majorBidi"/>
                <w:b/>
              </w:rPr>
              <w:t>WWU</w:t>
            </w:r>
            <w:r w:rsidR="000F5925" w:rsidRPr="0010389B">
              <w:rPr>
                <w:rFonts w:ascii="Fira Sans Light" w:hAnsi="Fira Sans Light" w:cstheme="majorBidi"/>
                <w:b/>
              </w:rPr>
              <w:t xml:space="preserve"> </w:t>
            </w:r>
            <w:r w:rsidR="009A7E7D" w:rsidRPr="0010389B">
              <w:rPr>
                <w:rFonts w:ascii="Fira Sans Light" w:hAnsi="Fira Sans Light" w:cstheme="majorBidi"/>
                <w:b/>
              </w:rPr>
              <w:t xml:space="preserve">      Linkage</w:t>
            </w:r>
          </w:p>
        </w:tc>
        <w:tc>
          <w:tcPr>
            <w:tcW w:w="4085" w:type="pct"/>
            <w:tcBorders>
              <w:bottom w:val="single" w:sz="4" w:space="0" w:color="auto"/>
            </w:tcBorders>
          </w:tcPr>
          <w:p w14:paraId="06A1EF28" w14:textId="77777777" w:rsidR="00E24CA6" w:rsidRPr="0010389B" w:rsidRDefault="00E24CA6" w:rsidP="00E24CA6">
            <w:pPr>
              <w:spacing w:before="120" w:after="120"/>
              <w:rPr>
                <w:rFonts w:ascii="Fira Sans Light" w:hAnsi="Fira Sans Light" w:cstheme="majorHAnsi"/>
                <w:i/>
                <w:color w:val="808080" w:themeColor="background1" w:themeShade="80"/>
              </w:rPr>
            </w:pPr>
            <w:r w:rsidRPr="0010389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Which </w:t>
            </w:r>
            <w:r w:rsidR="00FC5D64" w:rsidRPr="0010389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>university</w:t>
            </w:r>
            <w:r w:rsidRPr="0010389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 goal does this </w:t>
            </w:r>
            <w:r w:rsidR="00FC5D64" w:rsidRPr="0010389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>division</w:t>
            </w:r>
            <w:r w:rsidRPr="0010389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 goal support?</w:t>
            </w:r>
          </w:p>
          <w:p w14:paraId="0D6094BF" w14:textId="18BB3845" w:rsidR="00496BC9" w:rsidRPr="0010389B" w:rsidRDefault="00804706" w:rsidP="00FC5D64">
            <w:pPr>
              <w:spacing w:before="120" w:after="120"/>
              <w:rPr>
                <w:rFonts w:ascii="Fira Sans Light" w:hAnsi="Fira Sans Light" w:cstheme="majorHAnsi"/>
              </w:rPr>
            </w:pPr>
            <w:sdt>
              <w:sdtPr>
                <w:rPr>
                  <w:rFonts w:ascii="Fira Sans Light" w:hAnsi="Fira Sans Light" w:cstheme="majorHAnsi"/>
                </w:rPr>
                <w:id w:val="1809279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04412" w:rsidRPr="0010389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168E8" w:rsidRPr="0010389B">
              <w:rPr>
                <w:rFonts w:ascii="Fira Sans Light" w:hAnsi="Fira Sans Light" w:cstheme="majorHAnsi"/>
              </w:rPr>
              <w:t xml:space="preserve"> </w:t>
            </w:r>
            <w:r w:rsidR="00FC5D64" w:rsidRPr="0010389B">
              <w:rPr>
                <w:rFonts w:ascii="Fira Sans Light" w:hAnsi="Fira Sans Light" w:cstheme="majorHAnsi"/>
              </w:rPr>
              <w:t xml:space="preserve">Education   </w:t>
            </w:r>
            <w:sdt>
              <w:sdtPr>
                <w:rPr>
                  <w:rFonts w:ascii="Fira Sans Light" w:hAnsi="Fira Sans Light" w:cstheme="majorHAnsi"/>
                </w:rPr>
                <w:id w:val="-1833450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44BE" w:rsidRPr="0010389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E24CA6" w:rsidRPr="0010389B">
              <w:rPr>
                <w:rFonts w:ascii="Fira Sans Light" w:hAnsi="Fira Sans Light" w:cstheme="majorHAnsi"/>
              </w:rPr>
              <w:t xml:space="preserve"> </w:t>
            </w:r>
            <w:r w:rsidR="00FC5D64" w:rsidRPr="0010389B">
              <w:rPr>
                <w:rFonts w:ascii="Fira Sans Light" w:hAnsi="Fira Sans Light" w:cstheme="majorHAnsi"/>
              </w:rPr>
              <w:t xml:space="preserve">Place   </w:t>
            </w:r>
            <w:sdt>
              <w:sdtPr>
                <w:rPr>
                  <w:rFonts w:ascii="Fira Sans Light" w:hAnsi="Fira Sans Light" w:cstheme="majorHAnsi"/>
                </w:rPr>
                <w:id w:val="1496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CA6" w:rsidRPr="001038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4CA6" w:rsidRPr="0010389B">
              <w:rPr>
                <w:rFonts w:ascii="Fira Sans Light" w:hAnsi="Fira Sans Light" w:cstheme="majorHAnsi"/>
              </w:rPr>
              <w:t xml:space="preserve"> </w:t>
            </w:r>
            <w:r w:rsidR="00FC5D64" w:rsidRPr="0010389B">
              <w:rPr>
                <w:rFonts w:ascii="Fira Sans Light" w:hAnsi="Fira Sans Light" w:cstheme="majorHAnsi"/>
              </w:rPr>
              <w:t xml:space="preserve">Environment   </w:t>
            </w:r>
            <w:sdt>
              <w:sdtPr>
                <w:rPr>
                  <w:rFonts w:ascii="Fira Sans Light" w:hAnsi="Fira Sans Light" w:cstheme="majorHAnsi"/>
                </w:rPr>
                <w:id w:val="7447713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8362D" w:rsidRPr="0010389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E24CA6" w:rsidRPr="0010389B">
              <w:rPr>
                <w:rFonts w:ascii="Fira Sans Light" w:hAnsi="Fira Sans Light" w:cstheme="majorHAnsi"/>
              </w:rPr>
              <w:t xml:space="preserve"> </w:t>
            </w:r>
            <w:r w:rsidR="00FC5D64" w:rsidRPr="0010389B">
              <w:rPr>
                <w:rFonts w:ascii="Fira Sans Light" w:hAnsi="Fira Sans Light" w:cstheme="majorHAnsi"/>
              </w:rPr>
              <w:t>Equity</w:t>
            </w:r>
          </w:p>
        </w:tc>
      </w:tr>
      <w:tr w:rsidR="00C869E2" w:rsidRPr="0010389B" w14:paraId="22D55ED2" w14:textId="77777777" w:rsidTr="00D85B45"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10527C" w14:textId="77777777" w:rsidR="00C74D91" w:rsidRPr="0010389B" w:rsidRDefault="00766C7C" w:rsidP="00C41D7B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Strategy 1</w:t>
            </w:r>
            <w:r w:rsidR="00604412" w:rsidRPr="0010389B">
              <w:rPr>
                <w:rFonts w:ascii="Fira Sans Light" w:hAnsi="Fira Sans Light" w:cstheme="majorHAnsi"/>
                <w:b/>
              </w:rPr>
              <w:t>A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92F38" w14:textId="77777777" w:rsidR="00766C7C" w:rsidRPr="0010389B" w:rsidRDefault="00604412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Efficient enrollment management services</w:t>
            </w:r>
          </w:p>
        </w:tc>
      </w:tr>
      <w:tr w:rsidR="000B2E91" w:rsidRPr="0010389B" w14:paraId="1008F851" w14:textId="77777777" w:rsidTr="00D85B45">
        <w:tc>
          <w:tcPr>
            <w:tcW w:w="9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EA37248" w14:textId="77777777" w:rsidR="000B2E91" w:rsidRPr="0010389B" w:rsidRDefault="00604412" w:rsidP="005B212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Unit(s)</w:t>
            </w:r>
            <w:r w:rsidR="005B2120" w:rsidRPr="0010389B">
              <w:rPr>
                <w:rFonts w:ascii="Fira Sans Light" w:hAnsi="Fira Sans Light" w:cstheme="majorHAnsi"/>
                <w:b/>
              </w:rPr>
              <w:t xml:space="preserve"> Tasked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0F6425C0" w14:textId="77777777" w:rsidR="00604412" w:rsidRPr="0010389B" w:rsidRDefault="00604412" w:rsidP="0060441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Enrollment Management</w:t>
            </w:r>
          </w:p>
        </w:tc>
      </w:tr>
      <w:tr w:rsidR="00604412" w:rsidRPr="0010389B" w14:paraId="4F3004DA" w14:textId="77777777" w:rsidTr="00D85B45">
        <w:tc>
          <w:tcPr>
            <w:tcW w:w="915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432AEC6E" w14:textId="77777777" w:rsidR="00604412" w:rsidRPr="0010389B" w:rsidRDefault="00604412" w:rsidP="0060441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Measure 1</w:t>
            </w:r>
            <w:r w:rsidR="005B2120" w:rsidRPr="0010389B">
              <w:rPr>
                <w:rFonts w:ascii="Fira Sans Light" w:hAnsi="Fira Sans Light" w:cstheme="majorHAnsi"/>
                <w:b/>
              </w:rPr>
              <w:t>A-1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60BD09DB" w14:textId="77777777" w:rsidR="00604412" w:rsidRPr="0010389B" w:rsidRDefault="00604412" w:rsidP="0060441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Overall enrollments</w:t>
            </w:r>
          </w:p>
        </w:tc>
      </w:tr>
      <w:tr w:rsidR="00604412" w:rsidRPr="0010389B" w14:paraId="466024F3" w14:textId="77777777" w:rsidTr="00D85B45">
        <w:tc>
          <w:tcPr>
            <w:tcW w:w="915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0037076D" w14:textId="77777777" w:rsidR="00604412" w:rsidRPr="0010389B" w:rsidRDefault="00604412" w:rsidP="00604412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5A24871C" w14:textId="77777777" w:rsidR="00604412" w:rsidRPr="0010389B" w:rsidRDefault="005B2120" w:rsidP="0060441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18000</w:t>
            </w:r>
          </w:p>
        </w:tc>
      </w:tr>
      <w:tr w:rsidR="00604412" w:rsidRPr="0010389B" w14:paraId="7DC2B774" w14:textId="77777777" w:rsidTr="00D85B45">
        <w:tc>
          <w:tcPr>
            <w:tcW w:w="915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71765617" w14:textId="77777777" w:rsidR="00604412" w:rsidRPr="0010389B" w:rsidRDefault="00604412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Measure 1</w:t>
            </w:r>
            <w:r w:rsidR="005B2120" w:rsidRPr="0010389B">
              <w:rPr>
                <w:rFonts w:ascii="Fira Sans Light" w:hAnsi="Fira Sans Light" w:cstheme="majorHAnsi"/>
                <w:b/>
              </w:rPr>
              <w:t>A-2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63D1AC0F" w14:textId="77777777" w:rsidR="00604412" w:rsidRPr="0010389B" w:rsidRDefault="00604412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Annual degrees awarded</w:t>
            </w:r>
          </w:p>
        </w:tc>
      </w:tr>
      <w:tr w:rsidR="00604412" w:rsidRPr="0010389B" w14:paraId="338E9240" w14:textId="77777777" w:rsidTr="00D85B45">
        <w:tc>
          <w:tcPr>
            <w:tcW w:w="9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204CE95" w14:textId="77777777" w:rsidR="00604412" w:rsidRPr="0010389B" w:rsidRDefault="00604412" w:rsidP="00B55022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  <w:tcBorders>
              <w:bottom w:val="single" w:sz="4" w:space="0" w:color="auto"/>
              <w:right w:val="single" w:sz="4" w:space="0" w:color="auto"/>
            </w:tcBorders>
          </w:tcPr>
          <w:p w14:paraId="7D760444" w14:textId="77777777" w:rsidR="00604412" w:rsidRPr="0010389B" w:rsidRDefault="005B2120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4300</w:t>
            </w:r>
          </w:p>
        </w:tc>
      </w:tr>
      <w:tr w:rsidR="005B2120" w:rsidRPr="0010389B" w14:paraId="3B568593" w14:textId="77777777" w:rsidTr="00D85B45">
        <w:tc>
          <w:tcPr>
            <w:tcW w:w="915" w:type="pct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14:paraId="7F8D6A4D" w14:textId="77777777" w:rsidR="005B2120" w:rsidRPr="0010389B" w:rsidRDefault="005B2120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Strategy 1B</w:t>
            </w:r>
          </w:p>
        </w:tc>
        <w:tc>
          <w:tcPr>
            <w:tcW w:w="4085" w:type="pct"/>
            <w:tcBorders>
              <w:top w:val="single" w:sz="4" w:space="0" w:color="auto"/>
              <w:right w:val="single" w:sz="4" w:space="0" w:color="auto"/>
            </w:tcBorders>
          </w:tcPr>
          <w:p w14:paraId="6F340FFE" w14:textId="77777777" w:rsidR="005B2120" w:rsidRPr="0010389B" w:rsidRDefault="005B2120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Effective student outreach and support services</w:t>
            </w:r>
          </w:p>
        </w:tc>
      </w:tr>
      <w:tr w:rsidR="005B2120" w:rsidRPr="0010389B" w14:paraId="75C24C8D" w14:textId="77777777" w:rsidTr="00D85B45">
        <w:tc>
          <w:tcPr>
            <w:tcW w:w="9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14F2D73" w14:textId="77777777" w:rsidR="005B2120" w:rsidRPr="0010389B" w:rsidRDefault="005B2120" w:rsidP="005B212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Unit(s) Tasked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558F4E79" w14:textId="20A2EFBF" w:rsidR="005B2120" w:rsidRPr="0010389B" w:rsidRDefault="0040738C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 xml:space="preserve">All; esp. </w:t>
            </w:r>
            <w:r w:rsidR="005B2120" w:rsidRPr="0010389B">
              <w:rPr>
                <w:rFonts w:ascii="Fira Sans Light" w:hAnsi="Fira Sans Light" w:cstheme="majorHAnsi"/>
              </w:rPr>
              <w:t>Student Success Initiatives</w:t>
            </w:r>
          </w:p>
        </w:tc>
      </w:tr>
      <w:tr w:rsidR="005B2120" w:rsidRPr="0010389B" w14:paraId="6F3E6F88" w14:textId="77777777" w:rsidTr="00D85B45">
        <w:tc>
          <w:tcPr>
            <w:tcW w:w="915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39FFA54C" w14:textId="77777777" w:rsidR="005B2120" w:rsidRPr="0010389B" w:rsidRDefault="005B2120" w:rsidP="005B212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Measure 1B-1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1F7539FD" w14:textId="77777777" w:rsidR="005B2120" w:rsidRPr="0010389B" w:rsidRDefault="005B2120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First-to-second year retention rate</w:t>
            </w:r>
          </w:p>
        </w:tc>
      </w:tr>
      <w:tr w:rsidR="005B2120" w:rsidRPr="0010389B" w14:paraId="4153EE48" w14:textId="77777777" w:rsidTr="00D85B45">
        <w:tc>
          <w:tcPr>
            <w:tcW w:w="915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49499F54" w14:textId="77777777" w:rsidR="005B2120" w:rsidRPr="0010389B" w:rsidRDefault="005B2120" w:rsidP="00B55022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28723B26" w14:textId="77777777" w:rsidR="005B2120" w:rsidRPr="0010389B" w:rsidRDefault="005B2120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87%</w:t>
            </w:r>
          </w:p>
        </w:tc>
      </w:tr>
      <w:tr w:rsidR="005B2120" w:rsidRPr="0010389B" w14:paraId="6A71575D" w14:textId="77777777" w:rsidTr="00D85B45">
        <w:tc>
          <w:tcPr>
            <w:tcW w:w="915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4BE912F4" w14:textId="77777777" w:rsidR="005B2120" w:rsidRPr="0010389B" w:rsidRDefault="005B2120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Measure 1B-2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4788E977" w14:textId="77777777" w:rsidR="005B2120" w:rsidRPr="0010389B" w:rsidRDefault="005B2120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Six-year graduation rate</w:t>
            </w:r>
          </w:p>
        </w:tc>
      </w:tr>
      <w:tr w:rsidR="005B2120" w:rsidRPr="0010389B" w14:paraId="2805B8E0" w14:textId="77777777" w:rsidTr="00D85B45"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9318286" w14:textId="77777777" w:rsidR="005B2120" w:rsidRPr="0010389B" w:rsidRDefault="005B2120" w:rsidP="00B55022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C33" w14:textId="77777777" w:rsidR="005B2120" w:rsidRPr="0010389B" w:rsidRDefault="005B2120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75%</w:t>
            </w:r>
          </w:p>
        </w:tc>
      </w:tr>
    </w:tbl>
    <w:p w14:paraId="49D3818D" w14:textId="77777777" w:rsidR="00B86226" w:rsidRPr="0010389B" w:rsidRDefault="00B86226" w:rsidP="00394528">
      <w:pPr>
        <w:spacing w:after="0"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5"/>
        <w:gridCol w:w="8815"/>
      </w:tblGrid>
      <w:tr w:rsidR="005B2120" w:rsidRPr="0010389B" w14:paraId="730626A1" w14:textId="77777777" w:rsidTr="0387A6C2">
        <w:tc>
          <w:tcPr>
            <w:tcW w:w="915" w:type="pct"/>
            <w:shd w:val="clear" w:color="auto" w:fill="FDE9D9" w:themeFill="accent6" w:themeFillTint="33"/>
          </w:tcPr>
          <w:p w14:paraId="521DE4F3" w14:textId="77777777" w:rsidR="005B2120" w:rsidRPr="0010389B" w:rsidRDefault="005B2120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Goal 2</w:t>
            </w:r>
          </w:p>
        </w:tc>
        <w:tc>
          <w:tcPr>
            <w:tcW w:w="4085" w:type="pct"/>
          </w:tcPr>
          <w:p w14:paraId="5FE5193D" w14:textId="128959FA" w:rsidR="005B2120" w:rsidRPr="0010389B" w:rsidRDefault="005B2120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 xml:space="preserve">Actively pursue justice and equity in policies, practices, </w:t>
            </w:r>
            <w:r w:rsidR="005A2C7D" w:rsidRPr="0010389B">
              <w:rPr>
                <w:rFonts w:ascii="Fira Sans Light" w:hAnsi="Fira Sans Light" w:cstheme="majorHAnsi"/>
              </w:rPr>
              <w:t xml:space="preserve">services, </w:t>
            </w:r>
            <w:r w:rsidRPr="0010389B">
              <w:rPr>
                <w:rFonts w:ascii="Fira Sans Light" w:hAnsi="Fira Sans Light" w:cstheme="majorHAnsi"/>
              </w:rPr>
              <w:t>and impacts</w:t>
            </w:r>
          </w:p>
        </w:tc>
      </w:tr>
      <w:tr w:rsidR="005B2120" w:rsidRPr="0010389B" w14:paraId="228B3C60" w14:textId="77777777" w:rsidTr="0387A6C2">
        <w:tc>
          <w:tcPr>
            <w:tcW w:w="915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E04D6CA" w14:textId="77777777" w:rsidR="005B2120" w:rsidRPr="0010389B" w:rsidRDefault="005B2120" w:rsidP="00B55022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WWU       Linkage</w:t>
            </w:r>
          </w:p>
        </w:tc>
        <w:tc>
          <w:tcPr>
            <w:tcW w:w="4085" w:type="pct"/>
            <w:tcBorders>
              <w:bottom w:val="single" w:sz="4" w:space="0" w:color="auto"/>
            </w:tcBorders>
          </w:tcPr>
          <w:p w14:paraId="2AB0D73B" w14:textId="77777777" w:rsidR="005B2120" w:rsidRPr="0010389B" w:rsidRDefault="005B2120" w:rsidP="00B55022">
            <w:pPr>
              <w:spacing w:before="120" w:after="120"/>
              <w:rPr>
                <w:rFonts w:ascii="Fira Sans Light" w:hAnsi="Fira Sans Light" w:cstheme="majorHAnsi"/>
                <w:i/>
                <w:color w:val="808080" w:themeColor="background1" w:themeShade="80"/>
              </w:rPr>
            </w:pPr>
            <w:r w:rsidRPr="0010389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>Which university goal does this division goal support?</w:t>
            </w:r>
          </w:p>
          <w:p w14:paraId="5D3DAFB9" w14:textId="7D06728B" w:rsidR="005B2120" w:rsidRPr="0010389B" w:rsidRDefault="00804706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sdt>
              <w:sdtPr>
                <w:rPr>
                  <w:rFonts w:ascii="Fira Sans Light" w:hAnsi="Fira Sans Light" w:cstheme="majorHAnsi"/>
                </w:rPr>
                <w:id w:val="-1700465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526A" w:rsidRPr="0010389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5B2120" w:rsidRPr="0010389B">
              <w:rPr>
                <w:rFonts w:ascii="Fira Sans Light" w:hAnsi="Fira Sans Light" w:cstheme="majorHAnsi"/>
              </w:rPr>
              <w:t xml:space="preserve"> Education   </w:t>
            </w:r>
            <w:sdt>
              <w:sdtPr>
                <w:rPr>
                  <w:rFonts w:ascii="Fira Sans Light" w:hAnsi="Fira Sans Light" w:cstheme="majorHAnsi"/>
                </w:rPr>
                <w:id w:val="128963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120" w:rsidRPr="001038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2120" w:rsidRPr="0010389B">
              <w:rPr>
                <w:rFonts w:ascii="Fira Sans Light" w:hAnsi="Fira Sans Light" w:cstheme="majorHAnsi"/>
              </w:rPr>
              <w:t xml:space="preserve"> Place   </w:t>
            </w:r>
            <w:sdt>
              <w:sdtPr>
                <w:rPr>
                  <w:rFonts w:ascii="Fira Sans Light" w:hAnsi="Fira Sans Light" w:cstheme="majorHAnsi"/>
                </w:rPr>
                <w:id w:val="2550256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85B45" w:rsidRPr="0010389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5B2120" w:rsidRPr="0010389B">
              <w:rPr>
                <w:rFonts w:ascii="Fira Sans Light" w:hAnsi="Fira Sans Light" w:cstheme="majorHAnsi"/>
              </w:rPr>
              <w:t xml:space="preserve"> Environment   </w:t>
            </w:r>
            <w:sdt>
              <w:sdtPr>
                <w:rPr>
                  <w:rFonts w:ascii="Fira Sans Light" w:hAnsi="Fira Sans Light" w:cstheme="majorHAnsi"/>
                </w:rPr>
                <w:id w:val="14775680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B2120" w:rsidRPr="0010389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5B2120" w:rsidRPr="0010389B">
              <w:rPr>
                <w:rFonts w:ascii="Fira Sans Light" w:hAnsi="Fira Sans Light" w:cstheme="majorHAnsi"/>
              </w:rPr>
              <w:t xml:space="preserve"> Equity</w:t>
            </w:r>
          </w:p>
        </w:tc>
      </w:tr>
      <w:tr w:rsidR="005B2120" w:rsidRPr="0010389B" w14:paraId="7B57B641" w14:textId="77777777" w:rsidTr="0387A6C2"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98057E" w14:textId="77777777" w:rsidR="005B2120" w:rsidRPr="0010389B" w:rsidRDefault="005B2120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Strategy 2A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78BB7" w14:textId="77777777" w:rsidR="005B2120" w:rsidRPr="0010389B" w:rsidRDefault="005B2120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Progressive recruitment and admissions practices</w:t>
            </w:r>
          </w:p>
        </w:tc>
      </w:tr>
      <w:tr w:rsidR="005B2120" w:rsidRPr="0010389B" w14:paraId="34BA0D64" w14:textId="77777777" w:rsidTr="0387A6C2">
        <w:tc>
          <w:tcPr>
            <w:tcW w:w="9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EF7E674" w14:textId="77777777" w:rsidR="005B2120" w:rsidRPr="0010389B" w:rsidRDefault="005B2120" w:rsidP="005B212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Unit(s) Tasked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3750E04F" w14:textId="77777777" w:rsidR="005B2120" w:rsidRPr="0010389B" w:rsidRDefault="005B2120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Enrollment Management</w:t>
            </w:r>
          </w:p>
        </w:tc>
      </w:tr>
      <w:tr w:rsidR="005B2120" w:rsidRPr="0010389B" w14:paraId="49F435C7" w14:textId="77777777" w:rsidTr="0387A6C2">
        <w:tc>
          <w:tcPr>
            <w:tcW w:w="915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60A0953C" w14:textId="77777777" w:rsidR="005B2120" w:rsidRPr="0010389B" w:rsidRDefault="005B2120" w:rsidP="005B212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Measure 2A-1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0B8A0BD2" w14:textId="77777777" w:rsidR="005B2120" w:rsidRPr="0010389B" w:rsidRDefault="005B2120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Enrollment of students-of-color</w:t>
            </w:r>
          </w:p>
        </w:tc>
      </w:tr>
      <w:tr w:rsidR="005B2120" w:rsidRPr="0010389B" w14:paraId="5DB93F3C" w14:textId="77777777" w:rsidTr="0387A6C2">
        <w:tc>
          <w:tcPr>
            <w:tcW w:w="915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38BFFFDD" w14:textId="77777777" w:rsidR="005B2120" w:rsidRPr="0010389B" w:rsidRDefault="005B2120" w:rsidP="00B55022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38C7A2B1" w14:textId="77777777" w:rsidR="005B2120" w:rsidRPr="0010389B" w:rsidRDefault="005B2120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30%</w:t>
            </w:r>
          </w:p>
        </w:tc>
      </w:tr>
      <w:tr w:rsidR="005B2120" w:rsidRPr="0010389B" w14:paraId="5C28CC17" w14:textId="77777777" w:rsidTr="0387A6C2">
        <w:tc>
          <w:tcPr>
            <w:tcW w:w="915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26BBBFF5" w14:textId="77777777" w:rsidR="005B2120" w:rsidRPr="0010389B" w:rsidRDefault="005B2120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Measure 2A-2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0BBFE7B5" w14:textId="77777777" w:rsidR="005B2120" w:rsidRPr="0010389B" w:rsidRDefault="005B2120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Overall enrollment</w:t>
            </w:r>
          </w:p>
        </w:tc>
      </w:tr>
      <w:tr w:rsidR="005B2120" w:rsidRPr="0010389B" w14:paraId="685E0043" w14:textId="77777777" w:rsidTr="0387A6C2">
        <w:tc>
          <w:tcPr>
            <w:tcW w:w="9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42A772F" w14:textId="77777777" w:rsidR="005B2120" w:rsidRPr="0010389B" w:rsidRDefault="005B2120" w:rsidP="00B55022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  <w:tcBorders>
              <w:bottom w:val="single" w:sz="4" w:space="0" w:color="auto"/>
              <w:right w:val="single" w:sz="4" w:space="0" w:color="auto"/>
            </w:tcBorders>
          </w:tcPr>
          <w:p w14:paraId="0C2AFDF9" w14:textId="77777777" w:rsidR="005B2120" w:rsidRPr="0010389B" w:rsidRDefault="005B2120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Representative of state</w:t>
            </w:r>
          </w:p>
        </w:tc>
      </w:tr>
      <w:tr w:rsidR="005B2120" w:rsidRPr="0010389B" w14:paraId="110368A9" w14:textId="77777777" w:rsidTr="0387A6C2"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3CFD20" w14:textId="77777777" w:rsidR="005B2120" w:rsidRPr="0010389B" w:rsidRDefault="00E80844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lastRenderedPageBreak/>
              <w:t>Strategy 2</w:t>
            </w:r>
            <w:r w:rsidR="005B2120" w:rsidRPr="0010389B">
              <w:rPr>
                <w:rFonts w:ascii="Fira Sans Light" w:hAnsi="Fira Sans Light" w:cstheme="majorHAnsi"/>
                <w:b/>
              </w:rPr>
              <w:t>B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7BF51" w14:textId="680570BF" w:rsidR="005B2120" w:rsidRPr="0010389B" w:rsidRDefault="005B2120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Strong inclusive engagement</w:t>
            </w:r>
            <w:r w:rsidR="008B20DF" w:rsidRPr="0010389B">
              <w:rPr>
                <w:rFonts w:ascii="Fira Sans Light" w:hAnsi="Fira Sans Light" w:cstheme="majorHAnsi"/>
                <w:b/>
              </w:rPr>
              <w:t xml:space="preserve">, </w:t>
            </w:r>
            <w:r w:rsidRPr="0010389B">
              <w:rPr>
                <w:rFonts w:ascii="Fira Sans Light" w:hAnsi="Fira Sans Light" w:cstheme="majorHAnsi"/>
                <w:b/>
              </w:rPr>
              <w:t>education</w:t>
            </w:r>
            <w:r w:rsidR="008B20DF" w:rsidRPr="0010389B">
              <w:rPr>
                <w:rFonts w:ascii="Fira Sans Light" w:hAnsi="Fira Sans Light" w:cstheme="majorHAnsi"/>
                <w:b/>
              </w:rPr>
              <w:t>, and support</w:t>
            </w:r>
            <w:r w:rsidRPr="0010389B">
              <w:rPr>
                <w:rFonts w:ascii="Fira Sans Light" w:hAnsi="Fira Sans Light" w:cstheme="majorHAnsi"/>
                <w:b/>
              </w:rPr>
              <w:t xml:space="preserve"> programs</w:t>
            </w:r>
          </w:p>
        </w:tc>
      </w:tr>
      <w:tr w:rsidR="005B2120" w:rsidRPr="0010389B" w14:paraId="47E253A3" w14:textId="77777777" w:rsidTr="0387A6C2">
        <w:tc>
          <w:tcPr>
            <w:tcW w:w="9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AD2D3E4" w14:textId="77777777" w:rsidR="005B2120" w:rsidRPr="0010389B" w:rsidRDefault="005B2120" w:rsidP="005B212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Unit(s) Tasked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1517AA06" w14:textId="731230CD" w:rsidR="005B2120" w:rsidRPr="0010389B" w:rsidRDefault="0040738C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 xml:space="preserve">All; esp. </w:t>
            </w:r>
            <w:r w:rsidR="0062063E" w:rsidRPr="0010389B">
              <w:rPr>
                <w:rFonts w:ascii="Fira Sans Light" w:hAnsi="Fira Sans Light" w:cstheme="majorHAnsi"/>
              </w:rPr>
              <w:t>Enrollment Management</w:t>
            </w:r>
            <w:r w:rsidR="008B20DF" w:rsidRPr="0010389B">
              <w:rPr>
                <w:rFonts w:ascii="Fira Sans Light" w:hAnsi="Fira Sans Light" w:cstheme="majorHAnsi"/>
              </w:rPr>
              <w:t xml:space="preserve">, </w:t>
            </w:r>
            <w:r w:rsidR="005B2120" w:rsidRPr="0010389B">
              <w:rPr>
                <w:rFonts w:ascii="Fira Sans Light" w:hAnsi="Fira Sans Light" w:cstheme="majorHAnsi"/>
              </w:rPr>
              <w:t xml:space="preserve">LGBTQ+ Western, </w:t>
            </w:r>
            <w:r w:rsidR="00944686" w:rsidRPr="0010389B">
              <w:rPr>
                <w:rFonts w:ascii="Fira Sans Light" w:hAnsi="Fira Sans Light" w:cstheme="majorHAnsi"/>
              </w:rPr>
              <w:t xml:space="preserve">Student Engagement, </w:t>
            </w:r>
            <w:r w:rsidR="005B2120" w:rsidRPr="0010389B">
              <w:rPr>
                <w:rFonts w:ascii="Fira Sans Light" w:hAnsi="Fira Sans Light" w:cstheme="majorHAnsi"/>
              </w:rPr>
              <w:t>Student Life</w:t>
            </w:r>
          </w:p>
        </w:tc>
      </w:tr>
      <w:tr w:rsidR="005B2120" w:rsidRPr="0010389B" w14:paraId="1FC6C030" w14:textId="77777777" w:rsidTr="0387A6C2">
        <w:tc>
          <w:tcPr>
            <w:tcW w:w="915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50AF7B8A" w14:textId="77777777" w:rsidR="005B2120" w:rsidRPr="0010389B" w:rsidRDefault="005B2120" w:rsidP="00E80844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 xml:space="preserve">Measure </w:t>
            </w:r>
            <w:r w:rsidR="00E80844" w:rsidRPr="0010389B">
              <w:rPr>
                <w:rFonts w:ascii="Fira Sans Light" w:hAnsi="Fira Sans Light" w:cstheme="majorHAnsi"/>
                <w:b/>
              </w:rPr>
              <w:t>2B-1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7723497A" w14:textId="7AF1AF6E" w:rsidR="005B2120" w:rsidRPr="0010389B" w:rsidRDefault="00E80844" w:rsidP="00B55022">
            <w:pPr>
              <w:spacing w:before="120" w:after="120"/>
              <w:rPr>
                <w:rFonts w:ascii="Fira Sans Light" w:hAnsi="Fira Sans Light" w:cstheme="majorBidi"/>
              </w:rPr>
            </w:pPr>
            <w:r w:rsidRPr="0010389B">
              <w:rPr>
                <w:rFonts w:ascii="Fira Sans Light" w:hAnsi="Fira Sans Light" w:cstheme="majorBidi"/>
              </w:rPr>
              <w:t xml:space="preserve">Under-represented </w:t>
            </w:r>
            <w:r w:rsidR="00DB7DFB" w:rsidRPr="0010389B">
              <w:rPr>
                <w:rFonts w:ascii="Fira Sans Light" w:hAnsi="Fira Sans Light" w:cstheme="majorBidi"/>
              </w:rPr>
              <w:t xml:space="preserve">SOC </w:t>
            </w:r>
            <w:r w:rsidRPr="0010389B">
              <w:rPr>
                <w:rFonts w:ascii="Fira Sans Light" w:hAnsi="Fira Sans Light" w:cstheme="majorBidi"/>
              </w:rPr>
              <w:t>retention rate</w:t>
            </w:r>
          </w:p>
        </w:tc>
      </w:tr>
      <w:tr w:rsidR="005B2120" w:rsidRPr="0010389B" w14:paraId="16489505" w14:textId="77777777" w:rsidTr="0387A6C2">
        <w:tc>
          <w:tcPr>
            <w:tcW w:w="915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26C7B673" w14:textId="77777777" w:rsidR="005B2120" w:rsidRPr="0010389B" w:rsidRDefault="005B2120" w:rsidP="00B55022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56AF186B" w14:textId="77777777" w:rsidR="005B2120" w:rsidRPr="0010389B" w:rsidRDefault="005B2120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87%</w:t>
            </w:r>
          </w:p>
        </w:tc>
      </w:tr>
      <w:tr w:rsidR="005B2120" w:rsidRPr="0010389B" w14:paraId="0FD0A1D3" w14:textId="77777777" w:rsidTr="0387A6C2">
        <w:tc>
          <w:tcPr>
            <w:tcW w:w="915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7989939D" w14:textId="77777777" w:rsidR="005B2120" w:rsidRPr="0010389B" w:rsidRDefault="005B2120" w:rsidP="00E80844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 xml:space="preserve">Measure </w:t>
            </w:r>
            <w:r w:rsidR="00E80844" w:rsidRPr="0010389B">
              <w:rPr>
                <w:rFonts w:ascii="Fira Sans Light" w:hAnsi="Fira Sans Light" w:cstheme="majorHAnsi"/>
                <w:b/>
              </w:rPr>
              <w:t>2B-2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2DF0F415" w14:textId="11188B61" w:rsidR="005B2120" w:rsidRPr="0010389B" w:rsidRDefault="00E80844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 xml:space="preserve">Under-represented </w:t>
            </w:r>
            <w:r w:rsidR="00DB7DFB" w:rsidRPr="0010389B">
              <w:rPr>
                <w:rFonts w:ascii="Fira Sans Light" w:hAnsi="Fira Sans Light" w:cstheme="majorHAnsi"/>
              </w:rPr>
              <w:t xml:space="preserve">SOC </w:t>
            </w:r>
            <w:r w:rsidRPr="0010389B">
              <w:rPr>
                <w:rFonts w:ascii="Fira Sans Light" w:hAnsi="Fira Sans Light" w:cstheme="majorHAnsi"/>
              </w:rPr>
              <w:t>graduation rate</w:t>
            </w:r>
          </w:p>
        </w:tc>
      </w:tr>
      <w:tr w:rsidR="005B2120" w:rsidRPr="0010389B" w14:paraId="384F487C" w14:textId="77777777" w:rsidTr="0387A6C2"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1DCC71C" w14:textId="77777777" w:rsidR="005B2120" w:rsidRPr="0010389B" w:rsidRDefault="005B2120" w:rsidP="00B55022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6480" w14:textId="77777777" w:rsidR="005B2120" w:rsidRPr="0010389B" w:rsidRDefault="005B2120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75%</w:t>
            </w:r>
          </w:p>
        </w:tc>
      </w:tr>
      <w:tr w:rsidR="00C80EB7" w:rsidRPr="0010389B" w14:paraId="27E63E6C" w14:textId="77777777" w:rsidTr="0387A6C2"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976751" w14:textId="779DA17F" w:rsidR="00C80EB7" w:rsidRPr="0010389B" w:rsidRDefault="00C80EB7" w:rsidP="00C80EB7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Measure 2B-3</w:t>
            </w:r>
          </w:p>
        </w:tc>
        <w:tc>
          <w:tcPr>
            <w:tcW w:w="4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5CA7" w14:textId="079A73BC" w:rsidR="00C80EB7" w:rsidRPr="0010389B" w:rsidRDefault="00185D27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 xml:space="preserve">Retention rate of </w:t>
            </w:r>
            <w:r w:rsidR="00D7764B" w:rsidRPr="0010389B">
              <w:rPr>
                <w:rFonts w:ascii="Fira Sans Light" w:hAnsi="Fira Sans Light" w:cstheme="majorHAnsi"/>
              </w:rPr>
              <w:t xml:space="preserve">other </w:t>
            </w:r>
            <w:r w:rsidR="00CE7F39" w:rsidRPr="0010389B">
              <w:rPr>
                <w:rFonts w:ascii="Fira Sans Light" w:hAnsi="Fira Sans Light" w:cstheme="majorHAnsi"/>
              </w:rPr>
              <w:t xml:space="preserve">marginalized student </w:t>
            </w:r>
            <w:r w:rsidR="00B20BA7" w:rsidRPr="0010389B">
              <w:rPr>
                <w:rFonts w:ascii="Fira Sans Light" w:hAnsi="Fira Sans Light" w:cstheme="majorHAnsi"/>
              </w:rPr>
              <w:t xml:space="preserve">populations </w:t>
            </w:r>
            <w:r w:rsidR="00CE7F39" w:rsidRPr="0010389B">
              <w:rPr>
                <w:rFonts w:ascii="Fira Sans Light" w:hAnsi="Fira Sans Light" w:cstheme="majorHAnsi"/>
              </w:rPr>
              <w:t>(</w:t>
            </w:r>
            <w:r w:rsidR="00B20BA7" w:rsidRPr="0010389B">
              <w:rPr>
                <w:rFonts w:ascii="Fira Sans Light" w:hAnsi="Fira Sans Light" w:cstheme="majorHAnsi"/>
              </w:rPr>
              <w:t>DAC, LGBTQ+,</w:t>
            </w:r>
            <w:r w:rsidR="005538DC" w:rsidRPr="0010389B">
              <w:rPr>
                <w:rFonts w:ascii="Fira Sans Light" w:hAnsi="Fira Sans Light" w:cstheme="majorHAnsi"/>
              </w:rPr>
              <w:t xml:space="preserve"> </w:t>
            </w:r>
            <w:r w:rsidR="00B20BA7" w:rsidRPr="0010389B">
              <w:rPr>
                <w:rFonts w:ascii="Fira Sans Light" w:hAnsi="Fira Sans Light" w:cstheme="majorHAnsi"/>
              </w:rPr>
              <w:t>VSO, etc.)</w:t>
            </w:r>
          </w:p>
        </w:tc>
      </w:tr>
      <w:tr w:rsidR="00C80EB7" w:rsidRPr="0010389B" w14:paraId="45031EF2" w14:textId="77777777" w:rsidTr="0387A6C2"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48D6405" w14:textId="6790DE96" w:rsidR="00C80EB7" w:rsidRPr="0010389B" w:rsidRDefault="00C80EB7" w:rsidP="00B55022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975" w14:textId="77FD3C9C" w:rsidR="00C80EB7" w:rsidRPr="0010389B" w:rsidRDefault="00185D27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87%</w:t>
            </w:r>
          </w:p>
        </w:tc>
      </w:tr>
      <w:tr w:rsidR="003E763E" w:rsidRPr="0010389B" w14:paraId="277D45A5" w14:textId="77777777" w:rsidTr="0387A6C2">
        <w:tc>
          <w:tcPr>
            <w:tcW w:w="915" w:type="pct"/>
            <w:shd w:val="clear" w:color="auto" w:fill="EAF1DD" w:themeFill="accent3" w:themeFillTint="33"/>
          </w:tcPr>
          <w:p w14:paraId="07ED1607" w14:textId="1E7DDA37" w:rsidR="003E763E" w:rsidRPr="0010389B" w:rsidRDefault="003E763E" w:rsidP="003E763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Strategy 2C</w:t>
            </w:r>
          </w:p>
        </w:tc>
        <w:tc>
          <w:tcPr>
            <w:tcW w:w="4085" w:type="pct"/>
          </w:tcPr>
          <w:p w14:paraId="2D72C85C" w14:textId="12AACCAF" w:rsidR="003E763E" w:rsidRPr="0010389B" w:rsidRDefault="002129EF" w:rsidP="00D76B8F">
            <w:pPr>
              <w:spacing w:before="120" w:after="120"/>
              <w:rPr>
                <w:rFonts w:ascii="Fira Sans Light" w:hAnsi="Fira Sans Light" w:cstheme="majorBidi"/>
                <w:b/>
              </w:rPr>
            </w:pPr>
            <w:r w:rsidRPr="0010389B">
              <w:rPr>
                <w:rFonts w:ascii="Fira Sans Light" w:hAnsi="Fira Sans Light" w:cstheme="majorBidi"/>
                <w:b/>
              </w:rPr>
              <w:t xml:space="preserve">Persistent </w:t>
            </w:r>
            <w:r w:rsidR="00D76B8F" w:rsidRPr="0010389B">
              <w:rPr>
                <w:rFonts w:ascii="Fira Sans Light" w:hAnsi="Fira Sans Light" w:cstheme="majorBidi"/>
                <w:b/>
              </w:rPr>
              <w:t>action</w:t>
            </w:r>
            <w:r w:rsidRPr="0010389B">
              <w:rPr>
                <w:rFonts w:ascii="Fira Sans Light" w:hAnsi="Fira Sans Light" w:cstheme="majorBidi"/>
                <w:b/>
              </w:rPr>
              <w:t xml:space="preserve"> to improve equity and justice in policies, practices, and structures; especially to advance the success of Black students</w:t>
            </w:r>
          </w:p>
        </w:tc>
      </w:tr>
      <w:tr w:rsidR="003E763E" w:rsidRPr="0010389B" w14:paraId="33498CB4" w14:textId="77777777" w:rsidTr="0387A6C2">
        <w:tc>
          <w:tcPr>
            <w:tcW w:w="915" w:type="pct"/>
            <w:shd w:val="clear" w:color="auto" w:fill="F2F2F2" w:themeFill="background1" w:themeFillShade="F2"/>
          </w:tcPr>
          <w:p w14:paraId="0BE584B7" w14:textId="77777777" w:rsidR="003E763E" w:rsidRPr="0010389B" w:rsidRDefault="003E763E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Unit(s) Tasked</w:t>
            </w:r>
          </w:p>
        </w:tc>
        <w:tc>
          <w:tcPr>
            <w:tcW w:w="4085" w:type="pct"/>
          </w:tcPr>
          <w:p w14:paraId="7F2115AD" w14:textId="3FFF41FB" w:rsidR="003E763E" w:rsidRPr="0010389B" w:rsidRDefault="4D7D3AC4" w:rsidP="00D76B8F">
            <w:pPr>
              <w:spacing w:before="120" w:after="120"/>
              <w:rPr>
                <w:rFonts w:ascii="Fira Sans Light" w:hAnsi="Fira Sans Light" w:cstheme="majorBidi"/>
              </w:rPr>
            </w:pPr>
            <w:r w:rsidRPr="0010389B">
              <w:rPr>
                <w:rFonts w:ascii="Fira Sans Light" w:hAnsi="Fira Sans Light" w:cstheme="majorBidi"/>
              </w:rPr>
              <w:t>All</w:t>
            </w:r>
            <w:r w:rsidR="58CADC2C" w:rsidRPr="0010389B">
              <w:rPr>
                <w:rFonts w:ascii="Fira Sans Light" w:hAnsi="Fira Sans Light" w:cstheme="majorBidi"/>
              </w:rPr>
              <w:t xml:space="preserve">; each unit and department is expected to maintain and assess specific, measurable goals related to </w:t>
            </w:r>
            <w:r w:rsidR="00D76B8F" w:rsidRPr="0010389B">
              <w:rPr>
                <w:rFonts w:ascii="Fira Sans Light" w:hAnsi="Fira Sans Light" w:cstheme="majorBidi"/>
              </w:rPr>
              <w:t>action</w:t>
            </w:r>
            <w:r w:rsidR="58CADC2C" w:rsidRPr="0010389B">
              <w:rPr>
                <w:rFonts w:ascii="Fira Sans Light" w:hAnsi="Fira Sans Light" w:cstheme="majorBidi"/>
              </w:rPr>
              <w:t xml:space="preserve"> for systemic equity and inclusion</w:t>
            </w:r>
          </w:p>
        </w:tc>
      </w:tr>
      <w:tr w:rsidR="003E763E" w:rsidRPr="0010389B" w14:paraId="3136F019" w14:textId="77777777" w:rsidTr="0387A6C2">
        <w:tc>
          <w:tcPr>
            <w:tcW w:w="915" w:type="pct"/>
            <w:shd w:val="clear" w:color="auto" w:fill="DAEEF3" w:themeFill="accent5" w:themeFillTint="33"/>
          </w:tcPr>
          <w:p w14:paraId="27A79CCD" w14:textId="248CA9DE" w:rsidR="003E763E" w:rsidRPr="0010389B" w:rsidRDefault="003E763E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Measure 2C-1</w:t>
            </w:r>
          </w:p>
        </w:tc>
        <w:tc>
          <w:tcPr>
            <w:tcW w:w="4085" w:type="pct"/>
          </w:tcPr>
          <w:p w14:paraId="64371BEB" w14:textId="3633FD0F" w:rsidR="003E763E" w:rsidRPr="0010389B" w:rsidRDefault="00852ED8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Student perceptions of institutional commitment to diversity</w:t>
            </w:r>
          </w:p>
        </w:tc>
      </w:tr>
      <w:tr w:rsidR="003E763E" w:rsidRPr="0010389B" w14:paraId="3B1E37A4" w14:textId="77777777" w:rsidTr="0387A6C2">
        <w:tc>
          <w:tcPr>
            <w:tcW w:w="915" w:type="pct"/>
            <w:shd w:val="clear" w:color="auto" w:fill="DAEEF3" w:themeFill="accent5" w:themeFillTint="33"/>
          </w:tcPr>
          <w:p w14:paraId="23A5ADE0" w14:textId="77777777" w:rsidR="003E763E" w:rsidRPr="0010389B" w:rsidRDefault="003E763E" w:rsidP="00B55022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</w:tcPr>
          <w:p w14:paraId="260C2618" w14:textId="3170FDAF" w:rsidR="003E763E" w:rsidRPr="0010389B" w:rsidRDefault="00852ED8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85%+</w:t>
            </w:r>
          </w:p>
        </w:tc>
      </w:tr>
      <w:tr w:rsidR="00D81F5F" w:rsidRPr="0010389B" w14:paraId="7F96A067" w14:textId="77777777" w:rsidTr="007F717F">
        <w:tc>
          <w:tcPr>
            <w:tcW w:w="915" w:type="pct"/>
            <w:shd w:val="clear" w:color="auto" w:fill="DAEEF3" w:themeFill="accent5" w:themeFillTint="33"/>
          </w:tcPr>
          <w:p w14:paraId="66294490" w14:textId="76D8C851" w:rsidR="00D81F5F" w:rsidRPr="0010389B" w:rsidRDefault="00D81F5F" w:rsidP="00804706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Measure 2C-2</w:t>
            </w:r>
          </w:p>
        </w:tc>
        <w:tc>
          <w:tcPr>
            <w:tcW w:w="4085" w:type="pct"/>
          </w:tcPr>
          <w:p w14:paraId="583836AE" w14:textId="3EFB7E64" w:rsidR="00D81F5F" w:rsidRPr="0010389B" w:rsidRDefault="00804706" w:rsidP="00804706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P</w:t>
            </w:r>
            <w:r w:rsidR="005465AD" w:rsidRPr="0010389B">
              <w:rPr>
                <w:rFonts w:ascii="Fira Sans Light" w:hAnsi="Fira Sans Light" w:cstheme="majorHAnsi"/>
              </w:rPr>
              <w:t>articipation by students of color in programs and services</w:t>
            </w:r>
            <w:r w:rsidRPr="0010389B">
              <w:rPr>
                <w:rFonts w:ascii="Fira Sans Light" w:hAnsi="Fira Sans Light" w:cstheme="majorHAnsi"/>
              </w:rPr>
              <w:t xml:space="preserve"> (b</w:t>
            </w:r>
            <w:r w:rsidR="00533283">
              <w:rPr>
                <w:rFonts w:ascii="Fira Sans Light" w:hAnsi="Fira Sans Light" w:cstheme="majorHAnsi"/>
              </w:rPr>
              <w:t>y</w:t>
            </w:r>
            <w:bookmarkStart w:id="0" w:name="_GoBack"/>
            <w:bookmarkEnd w:id="0"/>
            <w:r w:rsidRPr="0010389B">
              <w:rPr>
                <w:rFonts w:ascii="Fira Sans Light" w:hAnsi="Fira Sans Light" w:cstheme="majorHAnsi"/>
              </w:rPr>
              <w:t xml:space="preserve"> department)</w:t>
            </w:r>
          </w:p>
        </w:tc>
      </w:tr>
      <w:tr w:rsidR="00D81F5F" w:rsidRPr="0010389B" w14:paraId="546F4483" w14:textId="77777777" w:rsidTr="007F717F">
        <w:tc>
          <w:tcPr>
            <w:tcW w:w="915" w:type="pct"/>
            <w:shd w:val="clear" w:color="auto" w:fill="DAEEF3" w:themeFill="accent5" w:themeFillTint="33"/>
          </w:tcPr>
          <w:p w14:paraId="50947E89" w14:textId="77777777" w:rsidR="00D81F5F" w:rsidRPr="0010389B" w:rsidRDefault="00D81F5F" w:rsidP="00804706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</w:tcPr>
          <w:p w14:paraId="6BC735FE" w14:textId="69ED67BA" w:rsidR="00D81F5F" w:rsidRPr="0010389B" w:rsidRDefault="00804706" w:rsidP="00804706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Representative of student population</w:t>
            </w:r>
          </w:p>
        </w:tc>
      </w:tr>
    </w:tbl>
    <w:p w14:paraId="1455AB29" w14:textId="77777777" w:rsidR="00B86226" w:rsidRPr="0010389B" w:rsidRDefault="00B86226" w:rsidP="00E80844">
      <w:pPr>
        <w:spacing w:after="0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5"/>
        <w:gridCol w:w="8815"/>
      </w:tblGrid>
      <w:tr w:rsidR="00E80844" w:rsidRPr="0010389B" w14:paraId="2EEB1358" w14:textId="77777777" w:rsidTr="00B55022">
        <w:tc>
          <w:tcPr>
            <w:tcW w:w="915" w:type="pct"/>
            <w:shd w:val="clear" w:color="auto" w:fill="FDE9D9" w:themeFill="accent6" w:themeFillTint="33"/>
          </w:tcPr>
          <w:p w14:paraId="3593FB91" w14:textId="77777777" w:rsidR="00E80844" w:rsidRPr="0010389B" w:rsidRDefault="00E80844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Goal 3</w:t>
            </w:r>
          </w:p>
        </w:tc>
        <w:tc>
          <w:tcPr>
            <w:tcW w:w="4085" w:type="pct"/>
          </w:tcPr>
          <w:p w14:paraId="0926C1F2" w14:textId="77777777" w:rsidR="00E80844" w:rsidRPr="0010389B" w:rsidRDefault="00E80844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Provide broad co-curricular programs and services to support student development</w:t>
            </w:r>
          </w:p>
        </w:tc>
      </w:tr>
      <w:tr w:rsidR="00E80844" w:rsidRPr="0010389B" w14:paraId="4528692C" w14:textId="77777777" w:rsidTr="00D85B45">
        <w:tc>
          <w:tcPr>
            <w:tcW w:w="915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B51D3D0" w14:textId="77777777" w:rsidR="00E80844" w:rsidRPr="0010389B" w:rsidRDefault="00E80844" w:rsidP="00B55022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WWU       Linkage</w:t>
            </w:r>
          </w:p>
        </w:tc>
        <w:tc>
          <w:tcPr>
            <w:tcW w:w="4085" w:type="pct"/>
            <w:tcBorders>
              <w:bottom w:val="single" w:sz="4" w:space="0" w:color="auto"/>
            </w:tcBorders>
          </w:tcPr>
          <w:p w14:paraId="5D3798EB" w14:textId="77777777" w:rsidR="00E80844" w:rsidRPr="0010389B" w:rsidRDefault="00E80844" w:rsidP="00B55022">
            <w:pPr>
              <w:spacing w:before="120" w:after="120"/>
              <w:rPr>
                <w:rFonts w:ascii="Fira Sans Light" w:hAnsi="Fira Sans Light" w:cstheme="majorHAnsi"/>
                <w:i/>
                <w:color w:val="808080" w:themeColor="background1" w:themeShade="80"/>
              </w:rPr>
            </w:pPr>
            <w:r w:rsidRPr="0010389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>Which university goal does this division goal support?</w:t>
            </w:r>
          </w:p>
          <w:p w14:paraId="38F25EB7" w14:textId="77777777" w:rsidR="00E80844" w:rsidRPr="0010389B" w:rsidRDefault="00804706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sdt>
              <w:sdtPr>
                <w:rPr>
                  <w:rFonts w:ascii="Fira Sans Light" w:hAnsi="Fira Sans Light" w:cstheme="majorHAnsi"/>
                </w:rPr>
                <w:id w:val="503553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80844" w:rsidRPr="0010389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E80844" w:rsidRPr="0010389B">
              <w:rPr>
                <w:rFonts w:ascii="Fira Sans Light" w:hAnsi="Fira Sans Light" w:cstheme="majorHAnsi"/>
              </w:rPr>
              <w:t xml:space="preserve"> Education   </w:t>
            </w:r>
            <w:sdt>
              <w:sdtPr>
                <w:rPr>
                  <w:rFonts w:ascii="Fira Sans Light" w:hAnsi="Fira Sans Light" w:cstheme="majorHAnsi"/>
                </w:rPr>
                <w:id w:val="-195400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844" w:rsidRPr="001038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0844" w:rsidRPr="0010389B">
              <w:rPr>
                <w:rFonts w:ascii="Fira Sans Light" w:hAnsi="Fira Sans Light" w:cstheme="majorHAnsi"/>
              </w:rPr>
              <w:t xml:space="preserve"> Place   </w:t>
            </w:r>
            <w:sdt>
              <w:sdtPr>
                <w:rPr>
                  <w:rFonts w:ascii="Fira Sans Light" w:hAnsi="Fira Sans Light" w:cstheme="majorHAnsi"/>
                </w:rPr>
                <w:id w:val="46593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844" w:rsidRPr="001038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0844" w:rsidRPr="0010389B">
              <w:rPr>
                <w:rFonts w:ascii="Fira Sans Light" w:hAnsi="Fira Sans Light" w:cstheme="majorHAnsi"/>
              </w:rPr>
              <w:t xml:space="preserve"> Environment   </w:t>
            </w:r>
            <w:sdt>
              <w:sdtPr>
                <w:rPr>
                  <w:rFonts w:ascii="Fira Sans Light" w:hAnsi="Fira Sans Light" w:cstheme="majorHAnsi"/>
                </w:rPr>
                <w:id w:val="1546412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44BE" w:rsidRPr="0010389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E80844" w:rsidRPr="0010389B">
              <w:rPr>
                <w:rFonts w:ascii="Fira Sans Light" w:hAnsi="Fira Sans Light" w:cstheme="majorHAnsi"/>
              </w:rPr>
              <w:t xml:space="preserve"> Equity</w:t>
            </w:r>
          </w:p>
        </w:tc>
      </w:tr>
      <w:tr w:rsidR="00E80844" w:rsidRPr="0010389B" w14:paraId="59A840AF" w14:textId="77777777" w:rsidTr="00D85B45"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579CE5" w14:textId="77777777" w:rsidR="00E80844" w:rsidRPr="0010389B" w:rsidRDefault="00E80844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Strategy 3A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AC3D9" w14:textId="7FA76EF1" w:rsidR="00E80844" w:rsidRPr="0010389B" w:rsidRDefault="00E80844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Impactful social activities and co-curricular programming</w:t>
            </w:r>
          </w:p>
        </w:tc>
      </w:tr>
      <w:tr w:rsidR="00E80844" w:rsidRPr="0010389B" w14:paraId="31FAB5C4" w14:textId="77777777" w:rsidTr="00D85B45">
        <w:tc>
          <w:tcPr>
            <w:tcW w:w="9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6C66626" w14:textId="77777777" w:rsidR="00E80844" w:rsidRPr="0010389B" w:rsidRDefault="00E80844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Unit(s) Tasked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24497ADA" w14:textId="094AE6BC" w:rsidR="00E80844" w:rsidRPr="0010389B" w:rsidRDefault="0040738C" w:rsidP="0040738C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 xml:space="preserve">All; esp. </w:t>
            </w:r>
            <w:r w:rsidR="00944686" w:rsidRPr="0010389B">
              <w:rPr>
                <w:rFonts w:ascii="Fira Sans Light" w:hAnsi="Fira Sans Light" w:cstheme="majorHAnsi"/>
              </w:rPr>
              <w:t>Student Engagement</w:t>
            </w:r>
            <w:r w:rsidR="00E80844" w:rsidRPr="0010389B">
              <w:rPr>
                <w:rFonts w:ascii="Fira Sans Light" w:hAnsi="Fira Sans Light" w:cstheme="majorHAnsi"/>
              </w:rPr>
              <w:t>, Student Life, Western Athletics</w:t>
            </w:r>
          </w:p>
        </w:tc>
      </w:tr>
      <w:tr w:rsidR="00E80844" w:rsidRPr="0010389B" w14:paraId="38225CD3" w14:textId="77777777" w:rsidTr="00D85B45">
        <w:tc>
          <w:tcPr>
            <w:tcW w:w="915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7A1BFF5C" w14:textId="77777777" w:rsidR="00E80844" w:rsidRPr="0010389B" w:rsidRDefault="00E80844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Measure 3A-1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1F20607D" w14:textId="77777777" w:rsidR="00E80844" w:rsidRPr="0010389B" w:rsidRDefault="00E80844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Co-curricular exposure rate</w:t>
            </w:r>
          </w:p>
        </w:tc>
      </w:tr>
      <w:tr w:rsidR="00E80844" w:rsidRPr="0010389B" w14:paraId="4B0563BF" w14:textId="77777777" w:rsidTr="00D85B45">
        <w:tc>
          <w:tcPr>
            <w:tcW w:w="915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194FD416" w14:textId="77777777" w:rsidR="00E80844" w:rsidRPr="0010389B" w:rsidRDefault="00E80844" w:rsidP="00B55022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268803C5" w14:textId="77777777" w:rsidR="00E80844" w:rsidRPr="0010389B" w:rsidRDefault="00E80844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75%</w:t>
            </w:r>
          </w:p>
        </w:tc>
      </w:tr>
      <w:tr w:rsidR="00E80844" w:rsidRPr="0010389B" w14:paraId="5447C924" w14:textId="77777777" w:rsidTr="00D85B45">
        <w:tc>
          <w:tcPr>
            <w:tcW w:w="915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28D085A8" w14:textId="77777777" w:rsidR="00E80844" w:rsidRPr="0010389B" w:rsidRDefault="00E80844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Measure 3A-2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62A44DC1" w14:textId="77777777" w:rsidR="00E80844" w:rsidRPr="0010389B" w:rsidRDefault="00E80844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Co-curricular engagement rate</w:t>
            </w:r>
          </w:p>
        </w:tc>
      </w:tr>
      <w:tr w:rsidR="00E80844" w:rsidRPr="0010389B" w14:paraId="1C6931F2" w14:textId="77777777" w:rsidTr="00D85B45"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FC56B9" w14:textId="77777777" w:rsidR="00E80844" w:rsidRPr="0010389B" w:rsidRDefault="00E80844" w:rsidP="00B55022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DF95" w14:textId="77777777" w:rsidR="00E80844" w:rsidRPr="0010389B" w:rsidRDefault="00E80844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50%</w:t>
            </w:r>
          </w:p>
        </w:tc>
      </w:tr>
      <w:tr w:rsidR="00E80844" w:rsidRPr="0010389B" w14:paraId="39C50315" w14:textId="77777777" w:rsidTr="00D85B45"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ADCA17" w14:textId="77777777" w:rsidR="00E80844" w:rsidRPr="0010389B" w:rsidRDefault="00E80844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Strategy 3B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E782C" w14:textId="29ECE204" w:rsidR="00E80844" w:rsidRPr="0010389B" w:rsidRDefault="00E80844" w:rsidP="00DA08C6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 xml:space="preserve">Robust </w:t>
            </w:r>
            <w:r w:rsidR="00DA08C6" w:rsidRPr="0010389B">
              <w:rPr>
                <w:rFonts w:ascii="Fira Sans Light" w:hAnsi="Fira Sans Light" w:cstheme="majorHAnsi"/>
                <w:b/>
              </w:rPr>
              <w:t xml:space="preserve">student </w:t>
            </w:r>
            <w:r w:rsidRPr="0010389B">
              <w:rPr>
                <w:rFonts w:ascii="Fira Sans Light" w:hAnsi="Fira Sans Light" w:cstheme="majorHAnsi"/>
                <w:b/>
              </w:rPr>
              <w:t>professional development opportunities</w:t>
            </w:r>
          </w:p>
        </w:tc>
      </w:tr>
      <w:tr w:rsidR="00E80844" w:rsidRPr="0010389B" w14:paraId="3AC81279" w14:textId="77777777" w:rsidTr="00D85B45">
        <w:tc>
          <w:tcPr>
            <w:tcW w:w="91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61400F6" w14:textId="77777777" w:rsidR="00E80844" w:rsidRPr="0010389B" w:rsidRDefault="00E80844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Unit(s) Tasked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5875D062" w14:textId="4F312076" w:rsidR="00E80844" w:rsidRPr="0010389B" w:rsidRDefault="00E80844" w:rsidP="00DE3AA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Al</w:t>
            </w:r>
            <w:r w:rsidR="00DE3AA2" w:rsidRPr="0010389B">
              <w:rPr>
                <w:rFonts w:ascii="Fira Sans Light" w:hAnsi="Fira Sans Light" w:cstheme="majorHAnsi"/>
              </w:rPr>
              <w:t xml:space="preserve">l; </w:t>
            </w:r>
            <w:r w:rsidRPr="0010389B">
              <w:rPr>
                <w:rFonts w:ascii="Fira Sans Light" w:hAnsi="Fira Sans Light" w:cstheme="majorHAnsi"/>
              </w:rPr>
              <w:t>Student Success Initiatives (Career Services)</w:t>
            </w:r>
          </w:p>
        </w:tc>
      </w:tr>
      <w:tr w:rsidR="00E80844" w:rsidRPr="0010389B" w14:paraId="615FDFF3" w14:textId="77777777" w:rsidTr="00D85B45">
        <w:tc>
          <w:tcPr>
            <w:tcW w:w="915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287981C0" w14:textId="77777777" w:rsidR="00E80844" w:rsidRPr="0010389B" w:rsidRDefault="00E80844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lastRenderedPageBreak/>
              <w:t>Measure 3B-1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58737BC3" w14:textId="77777777" w:rsidR="00E80844" w:rsidRPr="0010389B" w:rsidRDefault="00E80844" w:rsidP="00524CB1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 xml:space="preserve">Student staff </w:t>
            </w:r>
            <w:r w:rsidR="00524CB1" w:rsidRPr="0010389B">
              <w:rPr>
                <w:rFonts w:ascii="Fira Sans Light" w:hAnsi="Fira Sans Light" w:cstheme="majorHAnsi"/>
              </w:rPr>
              <w:t>reporting</w:t>
            </w:r>
            <w:r w:rsidRPr="0010389B">
              <w:rPr>
                <w:rFonts w:ascii="Fira Sans Light" w:hAnsi="Fira Sans Light" w:cstheme="majorHAnsi"/>
              </w:rPr>
              <w:t xml:space="preserve"> increased professional competencies </w:t>
            </w:r>
          </w:p>
        </w:tc>
      </w:tr>
      <w:tr w:rsidR="00E80844" w:rsidRPr="0010389B" w14:paraId="0B3485EB" w14:textId="77777777" w:rsidTr="00D85B45">
        <w:tc>
          <w:tcPr>
            <w:tcW w:w="915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361F4DA3" w14:textId="77777777" w:rsidR="00E80844" w:rsidRPr="0010389B" w:rsidRDefault="00E80844" w:rsidP="00B55022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69F23051" w14:textId="77777777" w:rsidR="00E80844" w:rsidRPr="0010389B" w:rsidRDefault="00E80844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90%</w:t>
            </w:r>
          </w:p>
        </w:tc>
      </w:tr>
      <w:tr w:rsidR="00E80844" w:rsidRPr="0010389B" w14:paraId="7FAF90C9" w14:textId="77777777" w:rsidTr="00D85B45">
        <w:tc>
          <w:tcPr>
            <w:tcW w:w="915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790250D3" w14:textId="77777777" w:rsidR="00E80844" w:rsidRPr="0010389B" w:rsidRDefault="00E80844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Measure 3B-2</w:t>
            </w:r>
          </w:p>
        </w:tc>
        <w:tc>
          <w:tcPr>
            <w:tcW w:w="4085" w:type="pct"/>
            <w:tcBorders>
              <w:right w:val="single" w:sz="4" w:space="0" w:color="auto"/>
            </w:tcBorders>
          </w:tcPr>
          <w:p w14:paraId="68E3A14A" w14:textId="77777777" w:rsidR="00E80844" w:rsidRPr="0010389B" w:rsidRDefault="00E80844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Graduate employment rate</w:t>
            </w:r>
          </w:p>
        </w:tc>
      </w:tr>
      <w:tr w:rsidR="00E80844" w:rsidRPr="0010389B" w14:paraId="055646DA" w14:textId="77777777" w:rsidTr="00D85B45"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52675C" w14:textId="77777777" w:rsidR="00E80844" w:rsidRPr="0010389B" w:rsidRDefault="00E80844" w:rsidP="00B55022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DD1C" w14:textId="77777777" w:rsidR="00E80844" w:rsidRPr="0010389B" w:rsidRDefault="00E80844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80%</w:t>
            </w:r>
          </w:p>
        </w:tc>
      </w:tr>
    </w:tbl>
    <w:p w14:paraId="55A155E5" w14:textId="77777777" w:rsidR="00B86226" w:rsidRPr="0010389B" w:rsidRDefault="00B86226" w:rsidP="00524CB1">
      <w:pPr>
        <w:spacing w:after="0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5"/>
        <w:gridCol w:w="8815"/>
      </w:tblGrid>
      <w:tr w:rsidR="00524CB1" w:rsidRPr="0010389B" w14:paraId="4C417777" w14:textId="77777777" w:rsidTr="0387A6C2">
        <w:tc>
          <w:tcPr>
            <w:tcW w:w="915" w:type="pct"/>
            <w:shd w:val="clear" w:color="auto" w:fill="FDE9D9" w:themeFill="accent6" w:themeFillTint="33"/>
          </w:tcPr>
          <w:p w14:paraId="29690656" w14:textId="77777777" w:rsidR="00524CB1" w:rsidRPr="0010389B" w:rsidRDefault="00524CB1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Goal 4</w:t>
            </w:r>
          </w:p>
        </w:tc>
        <w:tc>
          <w:tcPr>
            <w:tcW w:w="4085" w:type="pct"/>
          </w:tcPr>
          <w:p w14:paraId="3D24EA68" w14:textId="77777777" w:rsidR="00524CB1" w:rsidRPr="0010389B" w:rsidRDefault="00524CB1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Cultivate partnerships to foster strong community and promote holistic wellness</w:t>
            </w:r>
          </w:p>
        </w:tc>
      </w:tr>
      <w:tr w:rsidR="00524CB1" w:rsidRPr="0010389B" w14:paraId="26DAA94B" w14:textId="77777777" w:rsidTr="0387A6C2">
        <w:tc>
          <w:tcPr>
            <w:tcW w:w="915" w:type="pct"/>
            <w:shd w:val="clear" w:color="auto" w:fill="FDE9D9" w:themeFill="accent6" w:themeFillTint="33"/>
          </w:tcPr>
          <w:p w14:paraId="0690E85A" w14:textId="77777777" w:rsidR="00524CB1" w:rsidRPr="0010389B" w:rsidRDefault="00524CB1" w:rsidP="00B55022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WWU       Linkage</w:t>
            </w:r>
          </w:p>
        </w:tc>
        <w:tc>
          <w:tcPr>
            <w:tcW w:w="4085" w:type="pct"/>
          </w:tcPr>
          <w:p w14:paraId="002E6931" w14:textId="77777777" w:rsidR="00524CB1" w:rsidRPr="0010389B" w:rsidRDefault="00524CB1" w:rsidP="00B55022">
            <w:pPr>
              <w:spacing w:before="120" w:after="120"/>
              <w:rPr>
                <w:rFonts w:ascii="Fira Sans Light" w:hAnsi="Fira Sans Light" w:cstheme="majorHAnsi"/>
                <w:i/>
                <w:color w:val="808080" w:themeColor="background1" w:themeShade="80"/>
              </w:rPr>
            </w:pPr>
            <w:r w:rsidRPr="0010389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>Which university goal does this division goal support?</w:t>
            </w:r>
          </w:p>
          <w:p w14:paraId="0F861B86" w14:textId="2E9CABA8" w:rsidR="00524CB1" w:rsidRPr="0010389B" w:rsidRDefault="00804706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sdt>
              <w:sdtPr>
                <w:rPr>
                  <w:rFonts w:ascii="Fira Sans Light" w:hAnsi="Fira Sans Light" w:cstheme="majorHAnsi"/>
                </w:rPr>
                <w:id w:val="174514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CB1" w:rsidRPr="001038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4CB1" w:rsidRPr="0010389B">
              <w:rPr>
                <w:rFonts w:ascii="Fira Sans Light" w:hAnsi="Fira Sans Light" w:cstheme="majorHAnsi"/>
              </w:rPr>
              <w:t xml:space="preserve"> Education   </w:t>
            </w:r>
            <w:sdt>
              <w:sdtPr>
                <w:rPr>
                  <w:rFonts w:ascii="Fira Sans Light" w:hAnsi="Fira Sans Light" w:cstheme="majorHAnsi"/>
                </w:rPr>
                <w:id w:val="-1990627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4CB1" w:rsidRPr="0010389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524CB1" w:rsidRPr="0010389B">
              <w:rPr>
                <w:rFonts w:ascii="Fira Sans Light" w:hAnsi="Fira Sans Light" w:cstheme="majorHAnsi"/>
              </w:rPr>
              <w:t xml:space="preserve"> Place   </w:t>
            </w:r>
            <w:sdt>
              <w:sdtPr>
                <w:rPr>
                  <w:rFonts w:ascii="Fira Sans Light" w:hAnsi="Fira Sans Light" w:cstheme="majorHAnsi"/>
                </w:rPr>
                <w:id w:val="1209617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4CB1" w:rsidRPr="0010389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524CB1" w:rsidRPr="0010389B">
              <w:rPr>
                <w:rFonts w:ascii="Fira Sans Light" w:hAnsi="Fira Sans Light" w:cstheme="majorHAnsi"/>
              </w:rPr>
              <w:t xml:space="preserve"> Environment   </w:t>
            </w:r>
            <w:sdt>
              <w:sdtPr>
                <w:rPr>
                  <w:rFonts w:ascii="Fira Sans Light" w:hAnsi="Fira Sans Light" w:cstheme="majorHAnsi"/>
                </w:rPr>
                <w:id w:val="466402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8362D" w:rsidRPr="0010389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524CB1" w:rsidRPr="0010389B">
              <w:rPr>
                <w:rFonts w:ascii="Fira Sans Light" w:hAnsi="Fira Sans Light" w:cstheme="majorHAnsi"/>
              </w:rPr>
              <w:t xml:space="preserve"> Equity</w:t>
            </w:r>
          </w:p>
        </w:tc>
      </w:tr>
      <w:tr w:rsidR="00524CB1" w:rsidRPr="0010389B" w14:paraId="0BE3C8F5" w14:textId="77777777" w:rsidTr="0387A6C2">
        <w:tc>
          <w:tcPr>
            <w:tcW w:w="915" w:type="pct"/>
            <w:shd w:val="clear" w:color="auto" w:fill="EAF1DD" w:themeFill="accent3" w:themeFillTint="33"/>
          </w:tcPr>
          <w:p w14:paraId="2D9D5A46" w14:textId="77777777" w:rsidR="00524CB1" w:rsidRPr="0010389B" w:rsidRDefault="00524CB1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Strategy 4A</w:t>
            </w:r>
          </w:p>
        </w:tc>
        <w:tc>
          <w:tcPr>
            <w:tcW w:w="4085" w:type="pct"/>
          </w:tcPr>
          <w:p w14:paraId="089D0C0B" w14:textId="77777777" w:rsidR="00524CB1" w:rsidRPr="0010389B" w:rsidRDefault="00524CB1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Collaborative community wellness programs</w:t>
            </w:r>
          </w:p>
        </w:tc>
      </w:tr>
      <w:tr w:rsidR="00524CB1" w:rsidRPr="0010389B" w14:paraId="0FA2C3B0" w14:textId="77777777" w:rsidTr="0387A6C2">
        <w:tc>
          <w:tcPr>
            <w:tcW w:w="915" w:type="pct"/>
            <w:shd w:val="clear" w:color="auto" w:fill="F2F2F2" w:themeFill="background1" w:themeFillShade="F2"/>
          </w:tcPr>
          <w:p w14:paraId="3CA11301" w14:textId="77777777" w:rsidR="00524CB1" w:rsidRPr="0010389B" w:rsidRDefault="00524CB1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Unit(s) Tasked</w:t>
            </w:r>
          </w:p>
        </w:tc>
        <w:tc>
          <w:tcPr>
            <w:tcW w:w="4085" w:type="pct"/>
          </w:tcPr>
          <w:p w14:paraId="0A62E974" w14:textId="187CB333" w:rsidR="00524CB1" w:rsidRPr="0010389B" w:rsidRDefault="0040738C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 xml:space="preserve">All; esp. </w:t>
            </w:r>
            <w:r w:rsidR="00524CB1" w:rsidRPr="0010389B">
              <w:rPr>
                <w:rFonts w:ascii="Fira Sans Light" w:hAnsi="Fira Sans Light" w:cstheme="majorHAnsi"/>
              </w:rPr>
              <w:t>Counseling, Health, and Wellness</w:t>
            </w:r>
            <w:r w:rsidR="00F06F5E" w:rsidRPr="0010389B">
              <w:rPr>
                <w:rFonts w:ascii="Fira Sans Light" w:hAnsi="Fira Sans Light" w:cstheme="majorHAnsi"/>
              </w:rPr>
              <w:t xml:space="preserve"> and Multicultural Student Services</w:t>
            </w:r>
          </w:p>
        </w:tc>
      </w:tr>
      <w:tr w:rsidR="00524CB1" w:rsidRPr="0010389B" w14:paraId="0D723960" w14:textId="77777777" w:rsidTr="0387A6C2">
        <w:tc>
          <w:tcPr>
            <w:tcW w:w="915" w:type="pct"/>
            <w:shd w:val="clear" w:color="auto" w:fill="DAEEF3" w:themeFill="accent5" w:themeFillTint="33"/>
          </w:tcPr>
          <w:p w14:paraId="7239E16B" w14:textId="77777777" w:rsidR="00524CB1" w:rsidRPr="0010389B" w:rsidRDefault="00524CB1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Measure 4A-1</w:t>
            </w:r>
          </w:p>
        </w:tc>
        <w:tc>
          <w:tcPr>
            <w:tcW w:w="4085" w:type="pct"/>
          </w:tcPr>
          <w:p w14:paraId="3189C5B3" w14:textId="1FB2A45F" w:rsidR="00524CB1" w:rsidRPr="0010389B" w:rsidRDefault="00524CB1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 xml:space="preserve">Access to </w:t>
            </w:r>
            <w:r w:rsidR="00F06F5E" w:rsidRPr="0010389B">
              <w:rPr>
                <w:rFonts w:ascii="Fira Sans Light" w:hAnsi="Fira Sans Light" w:cstheme="majorHAnsi"/>
              </w:rPr>
              <w:t xml:space="preserve">social support and </w:t>
            </w:r>
            <w:r w:rsidRPr="0010389B">
              <w:rPr>
                <w:rFonts w:ascii="Fira Sans Light" w:hAnsi="Fira Sans Light" w:cstheme="majorHAnsi"/>
              </w:rPr>
              <w:t>wellness services</w:t>
            </w:r>
          </w:p>
        </w:tc>
      </w:tr>
      <w:tr w:rsidR="00524CB1" w:rsidRPr="0010389B" w14:paraId="79D514D8" w14:textId="77777777" w:rsidTr="0387A6C2">
        <w:tc>
          <w:tcPr>
            <w:tcW w:w="915" w:type="pct"/>
            <w:shd w:val="clear" w:color="auto" w:fill="DAEEF3" w:themeFill="accent5" w:themeFillTint="33"/>
          </w:tcPr>
          <w:p w14:paraId="720FC714" w14:textId="77777777" w:rsidR="00524CB1" w:rsidRPr="0010389B" w:rsidRDefault="00524CB1" w:rsidP="00B55022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</w:tcPr>
          <w:p w14:paraId="625534BD" w14:textId="77777777" w:rsidR="00524CB1" w:rsidRPr="0010389B" w:rsidRDefault="00524CB1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50% increase</w:t>
            </w:r>
          </w:p>
        </w:tc>
      </w:tr>
      <w:tr w:rsidR="00524CB1" w:rsidRPr="0010389B" w14:paraId="0504B9F0" w14:textId="77777777" w:rsidTr="0387A6C2">
        <w:tc>
          <w:tcPr>
            <w:tcW w:w="915" w:type="pct"/>
            <w:shd w:val="clear" w:color="auto" w:fill="DAEEF3" w:themeFill="accent5" w:themeFillTint="33"/>
          </w:tcPr>
          <w:p w14:paraId="7E8D88AB" w14:textId="77777777" w:rsidR="00524CB1" w:rsidRPr="0010389B" w:rsidRDefault="00524CB1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Measure 4A-2</w:t>
            </w:r>
          </w:p>
        </w:tc>
        <w:tc>
          <w:tcPr>
            <w:tcW w:w="4085" w:type="pct"/>
          </w:tcPr>
          <w:p w14:paraId="16C0FF09" w14:textId="02267CE8" w:rsidR="00524CB1" w:rsidRPr="0010389B" w:rsidRDefault="0091275F" w:rsidP="00F06F5E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 xml:space="preserve">Increased </w:t>
            </w:r>
            <w:r w:rsidR="00F06F5E" w:rsidRPr="0010389B">
              <w:rPr>
                <w:rFonts w:ascii="Fira Sans Light" w:hAnsi="Fira Sans Light" w:cstheme="majorHAnsi"/>
              </w:rPr>
              <w:t>partnerships with</w:t>
            </w:r>
            <w:r w:rsidR="00320B6E" w:rsidRPr="0010389B">
              <w:rPr>
                <w:rFonts w:ascii="Fira Sans Light" w:hAnsi="Fira Sans Light" w:cstheme="majorHAnsi"/>
              </w:rPr>
              <w:t xml:space="preserve"> </w:t>
            </w:r>
            <w:r w:rsidR="007B4343" w:rsidRPr="0010389B">
              <w:rPr>
                <w:rFonts w:ascii="Fira Sans Light" w:hAnsi="Fira Sans Light" w:cstheme="majorHAnsi"/>
              </w:rPr>
              <w:t>university</w:t>
            </w:r>
            <w:r w:rsidR="00320B6E" w:rsidRPr="0010389B">
              <w:rPr>
                <w:rFonts w:ascii="Fira Sans Light" w:hAnsi="Fira Sans Light" w:cstheme="majorHAnsi"/>
              </w:rPr>
              <w:t xml:space="preserve"> </w:t>
            </w:r>
            <w:r w:rsidR="00513C96" w:rsidRPr="0010389B">
              <w:rPr>
                <w:rFonts w:ascii="Fira Sans Light" w:hAnsi="Fira Sans Light" w:cstheme="majorHAnsi"/>
              </w:rPr>
              <w:t xml:space="preserve">departments </w:t>
            </w:r>
            <w:r w:rsidR="00320B6E" w:rsidRPr="0010389B">
              <w:rPr>
                <w:rFonts w:ascii="Fira Sans Light" w:hAnsi="Fira Sans Light" w:cstheme="majorHAnsi"/>
              </w:rPr>
              <w:t>and</w:t>
            </w:r>
            <w:r w:rsidR="00F06F5E" w:rsidRPr="0010389B">
              <w:rPr>
                <w:rFonts w:ascii="Fira Sans Light" w:hAnsi="Fira Sans Light" w:cstheme="majorHAnsi"/>
              </w:rPr>
              <w:t xml:space="preserve"> community organizations</w:t>
            </w:r>
          </w:p>
        </w:tc>
      </w:tr>
      <w:tr w:rsidR="00524CB1" w:rsidRPr="0010389B" w14:paraId="27897DE9" w14:textId="77777777" w:rsidTr="0387A6C2">
        <w:tc>
          <w:tcPr>
            <w:tcW w:w="915" w:type="pct"/>
            <w:shd w:val="clear" w:color="auto" w:fill="DAEEF3" w:themeFill="accent5" w:themeFillTint="33"/>
          </w:tcPr>
          <w:p w14:paraId="215DF279" w14:textId="77777777" w:rsidR="00524CB1" w:rsidRPr="0010389B" w:rsidRDefault="00524CB1" w:rsidP="00B55022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</w:tcPr>
          <w:p w14:paraId="2C2BCDF8" w14:textId="31BE1FB3" w:rsidR="00524CB1" w:rsidRPr="0010389B" w:rsidRDefault="00F06F5E" w:rsidP="00F06F5E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20% increase</w:t>
            </w:r>
          </w:p>
        </w:tc>
      </w:tr>
      <w:tr w:rsidR="00524CB1" w:rsidRPr="0010389B" w14:paraId="5D5476E7" w14:textId="77777777" w:rsidTr="0387A6C2">
        <w:tc>
          <w:tcPr>
            <w:tcW w:w="915" w:type="pct"/>
            <w:shd w:val="clear" w:color="auto" w:fill="EAF1DD" w:themeFill="accent3" w:themeFillTint="33"/>
          </w:tcPr>
          <w:p w14:paraId="60B00CD0" w14:textId="77777777" w:rsidR="00524CB1" w:rsidRPr="0010389B" w:rsidRDefault="00524CB1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Strategy 4B</w:t>
            </w:r>
          </w:p>
        </w:tc>
        <w:tc>
          <w:tcPr>
            <w:tcW w:w="4085" w:type="pct"/>
          </w:tcPr>
          <w:p w14:paraId="5CE8781A" w14:textId="259052BF" w:rsidR="00524CB1" w:rsidRPr="0010389B" w:rsidRDefault="00524CB1" w:rsidP="00471805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 xml:space="preserve">Supportive </w:t>
            </w:r>
            <w:r w:rsidR="00471805" w:rsidRPr="0010389B">
              <w:rPr>
                <w:rFonts w:ascii="Fira Sans Light" w:hAnsi="Fira Sans Light" w:cstheme="majorHAnsi"/>
                <w:b/>
              </w:rPr>
              <w:t xml:space="preserve">and socially equitable </w:t>
            </w:r>
            <w:r w:rsidR="007B4343" w:rsidRPr="0010389B">
              <w:rPr>
                <w:rFonts w:ascii="Fira Sans Light" w:hAnsi="Fira Sans Light" w:cstheme="majorHAnsi"/>
                <w:b/>
              </w:rPr>
              <w:t>university</w:t>
            </w:r>
            <w:r w:rsidRPr="0010389B">
              <w:rPr>
                <w:rFonts w:ascii="Fira Sans Light" w:hAnsi="Fira Sans Light" w:cstheme="majorHAnsi"/>
                <w:b/>
              </w:rPr>
              <w:t xml:space="preserve"> residential communities</w:t>
            </w:r>
          </w:p>
        </w:tc>
      </w:tr>
      <w:tr w:rsidR="00524CB1" w:rsidRPr="0010389B" w14:paraId="59FB2D98" w14:textId="77777777" w:rsidTr="0387A6C2">
        <w:tc>
          <w:tcPr>
            <w:tcW w:w="915" w:type="pct"/>
            <w:shd w:val="clear" w:color="auto" w:fill="F2F2F2" w:themeFill="background1" w:themeFillShade="F2"/>
          </w:tcPr>
          <w:p w14:paraId="0C62669F" w14:textId="77777777" w:rsidR="00524CB1" w:rsidRPr="0010389B" w:rsidRDefault="00524CB1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Unit(s) Tasked</w:t>
            </w:r>
          </w:p>
        </w:tc>
        <w:tc>
          <w:tcPr>
            <w:tcW w:w="4085" w:type="pct"/>
          </w:tcPr>
          <w:p w14:paraId="3607880D" w14:textId="77777777" w:rsidR="00524CB1" w:rsidRPr="0010389B" w:rsidRDefault="002344BE" w:rsidP="00B55022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University Residences</w:t>
            </w:r>
          </w:p>
        </w:tc>
      </w:tr>
      <w:tr w:rsidR="00524CB1" w:rsidRPr="0010389B" w14:paraId="391C9F8E" w14:textId="77777777" w:rsidTr="0387A6C2">
        <w:tc>
          <w:tcPr>
            <w:tcW w:w="915" w:type="pct"/>
            <w:shd w:val="clear" w:color="auto" w:fill="DAEEF3" w:themeFill="accent5" w:themeFillTint="33"/>
          </w:tcPr>
          <w:p w14:paraId="1410F604" w14:textId="77777777" w:rsidR="00524CB1" w:rsidRPr="0010389B" w:rsidRDefault="00524CB1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Measure 4B-1</w:t>
            </w:r>
          </w:p>
        </w:tc>
        <w:tc>
          <w:tcPr>
            <w:tcW w:w="4085" w:type="pct"/>
          </w:tcPr>
          <w:p w14:paraId="69BAAA1A" w14:textId="57B233DD" w:rsidR="00524CB1" w:rsidRPr="0010389B" w:rsidRDefault="007B4343" w:rsidP="0387A6C2">
            <w:pPr>
              <w:spacing w:before="120" w:after="120"/>
              <w:rPr>
                <w:rFonts w:ascii="Fira Sans Light" w:hAnsi="Fira Sans Light" w:cstheme="majorBidi"/>
                <w:iCs/>
              </w:rPr>
            </w:pPr>
            <w:r w:rsidRPr="0010389B">
              <w:rPr>
                <w:rFonts w:ascii="Fira Sans Light" w:hAnsi="Fira Sans Light" w:cstheme="majorBidi"/>
                <w:iCs/>
              </w:rPr>
              <w:t>University</w:t>
            </w:r>
            <w:r w:rsidR="0539DA1C" w:rsidRPr="0010389B">
              <w:rPr>
                <w:rFonts w:ascii="Fira Sans Light" w:hAnsi="Fira Sans Light" w:cstheme="majorBidi"/>
                <w:iCs/>
              </w:rPr>
              <w:t xml:space="preserve"> housing vacancy rate</w:t>
            </w:r>
          </w:p>
        </w:tc>
      </w:tr>
      <w:tr w:rsidR="00524CB1" w:rsidRPr="0010389B" w14:paraId="68565BF1" w14:textId="77777777" w:rsidTr="0387A6C2">
        <w:tc>
          <w:tcPr>
            <w:tcW w:w="915" w:type="pct"/>
            <w:shd w:val="clear" w:color="auto" w:fill="DAEEF3" w:themeFill="accent5" w:themeFillTint="33"/>
          </w:tcPr>
          <w:p w14:paraId="1A21EAF2" w14:textId="77777777" w:rsidR="00524CB1" w:rsidRPr="0010389B" w:rsidRDefault="00524CB1" w:rsidP="00B55022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</w:tcPr>
          <w:p w14:paraId="223F1005" w14:textId="53D2686E" w:rsidR="00524CB1" w:rsidRPr="0010389B" w:rsidRDefault="42BAC7CA" w:rsidP="0387A6C2">
            <w:pPr>
              <w:spacing w:before="120" w:after="120" w:line="259" w:lineRule="auto"/>
              <w:rPr>
                <w:rFonts w:ascii="Fira Sans Light" w:hAnsi="Fira Sans Light"/>
                <w:sz w:val="20"/>
                <w:szCs w:val="20"/>
              </w:rPr>
            </w:pPr>
            <w:r w:rsidRPr="0010389B">
              <w:rPr>
                <w:rFonts w:ascii="Fira Sans Light" w:hAnsi="Fira Sans Light" w:cstheme="majorBidi"/>
                <w:iCs/>
              </w:rPr>
              <w:t>10% or less</w:t>
            </w:r>
          </w:p>
        </w:tc>
      </w:tr>
      <w:tr w:rsidR="00524CB1" w:rsidRPr="0010389B" w14:paraId="7C5336C6" w14:textId="77777777" w:rsidTr="0387A6C2">
        <w:tc>
          <w:tcPr>
            <w:tcW w:w="915" w:type="pct"/>
            <w:shd w:val="clear" w:color="auto" w:fill="DAEEF3" w:themeFill="accent5" w:themeFillTint="33"/>
          </w:tcPr>
          <w:p w14:paraId="54121B5E" w14:textId="77777777" w:rsidR="00524CB1" w:rsidRPr="0010389B" w:rsidRDefault="00524CB1" w:rsidP="00B5502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Measure 4B-2</w:t>
            </w:r>
          </w:p>
        </w:tc>
        <w:tc>
          <w:tcPr>
            <w:tcW w:w="4085" w:type="pct"/>
          </w:tcPr>
          <w:p w14:paraId="55B0D7CA" w14:textId="295CA1B8" w:rsidR="00524CB1" w:rsidRPr="0010389B" w:rsidRDefault="55833839" w:rsidP="0387A6C2">
            <w:pPr>
              <w:spacing w:before="120" w:after="120"/>
              <w:rPr>
                <w:rFonts w:ascii="Fira Sans Light" w:hAnsi="Fira Sans Light" w:cstheme="majorBidi"/>
                <w:iCs/>
              </w:rPr>
            </w:pPr>
            <w:r w:rsidRPr="0010389B">
              <w:rPr>
                <w:rFonts w:ascii="Fira Sans Light" w:hAnsi="Fira Sans Light" w:cstheme="majorBidi"/>
                <w:iCs/>
              </w:rPr>
              <w:t>Residents report</w:t>
            </w:r>
            <w:r w:rsidR="19DEFE82" w:rsidRPr="0010389B">
              <w:rPr>
                <w:rFonts w:ascii="Fira Sans Light" w:hAnsi="Fira Sans Light" w:cstheme="majorBidi"/>
                <w:iCs/>
              </w:rPr>
              <w:t>ing</w:t>
            </w:r>
            <w:r w:rsidRPr="0010389B">
              <w:rPr>
                <w:rFonts w:ascii="Fira Sans Light" w:hAnsi="Fira Sans Light" w:cstheme="majorBidi"/>
                <w:iCs/>
              </w:rPr>
              <w:t xml:space="preserve"> inclusive access and commu</w:t>
            </w:r>
            <w:r w:rsidR="5FF48F97" w:rsidRPr="0010389B">
              <w:rPr>
                <w:rFonts w:ascii="Fira Sans Light" w:hAnsi="Fira Sans Light" w:cstheme="majorBidi"/>
                <w:iCs/>
              </w:rPr>
              <w:t>nity experiences</w:t>
            </w:r>
          </w:p>
        </w:tc>
      </w:tr>
      <w:tr w:rsidR="00524CB1" w:rsidRPr="0010389B" w14:paraId="5A8E7D63" w14:textId="77777777" w:rsidTr="0387A6C2">
        <w:tc>
          <w:tcPr>
            <w:tcW w:w="915" w:type="pct"/>
            <w:shd w:val="clear" w:color="auto" w:fill="DAEEF3" w:themeFill="accent5" w:themeFillTint="33"/>
          </w:tcPr>
          <w:p w14:paraId="1F693455" w14:textId="77777777" w:rsidR="00524CB1" w:rsidRPr="0010389B" w:rsidRDefault="00524CB1" w:rsidP="00B55022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</w:tcPr>
          <w:p w14:paraId="220951A9" w14:textId="7F9938A4" w:rsidR="00524CB1" w:rsidRPr="0010389B" w:rsidRDefault="48D1FA92" w:rsidP="0387A6C2">
            <w:pPr>
              <w:spacing w:before="120" w:after="120"/>
              <w:rPr>
                <w:rFonts w:ascii="Fira Sans Light" w:hAnsi="Fira Sans Light" w:cstheme="majorBidi"/>
                <w:iCs/>
              </w:rPr>
            </w:pPr>
            <w:r w:rsidRPr="0010389B">
              <w:rPr>
                <w:rFonts w:ascii="Fira Sans Light" w:hAnsi="Fira Sans Light" w:cstheme="majorBidi"/>
                <w:iCs/>
              </w:rPr>
              <w:t>90%</w:t>
            </w:r>
          </w:p>
        </w:tc>
      </w:tr>
    </w:tbl>
    <w:p w14:paraId="276D1343" w14:textId="1A3B0BCF" w:rsidR="00E24CA6" w:rsidRPr="0010389B" w:rsidRDefault="00E24CA6" w:rsidP="00006676">
      <w:pPr>
        <w:spacing w:before="240"/>
        <w:rPr>
          <w:rFonts w:ascii="Fira Sans Light" w:hAnsi="Fira Sans Light" w:cstheme="majorHAnsi"/>
        </w:rPr>
      </w:pPr>
    </w:p>
    <w:p w14:paraId="6640C396" w14:textId="77777777" w:rsidR="00916756" w:rsidRPr="0010389B" w:rsidRDefault="00916756" w:rsidP="00006676">
      <w:pPr>
        <w:spacing w:before="240"/>
        <w:rPr>
          <w:rFonts w:ascii="Fira Sans Light" w:hAnsi="Fira Sans Light" w:cstheme="majorHAnsi"/>
        </w:rPr>
      </w:pPr>
    </w:p>
    <w:p w14:paraId="4F0E4152" w14:textId="77777777" w:rsidR="00916756" w:rsidRPr="0010389B" w:rsidRDefault="00916756">
      <w:pPr>
        <w:rPr>
          <w:rFonts w:ascii="Fira Sans Light" w:hAnsi="Fira Sans Light"/>
          <w:sz w:val="20"/>
          <w:szCs w:val="20"/>
        </w:rPr>
      </w:pPr>
      <w:r w:rsidRPr="0010389B">
        <w:rPr>
          <w:rFonts w:ascii="Fira Sans Light" w:hAnsi="Fira Sans Light"/>
          <w:sz w:val="20"/>
          <w:szCs w:val="20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6902C5" w:rsidRPr="0010389B" w14:paraId="7D2480B4" w14:textId="77777777" w:rsidTr="001C0ABB">
        <w:tc>
          <w:tcPr>
            <w:tcW w:w="5000" w:type="pct"/>
            <w:shd w:val="clear" w:color="auto" w:fill="D9D9D9" w:themeFill="background1" w:themeFillShade="D9"/>
          </w:tcPr>
          <w:p w14:paraId="1E88B215" w14:textId="5D9C44F5" w:rsidR="00935CBE" w:rsidRPr="0010389B" w:rsidRDefault="002344BE" w:rsidP="001C0ABB">
            <w:pPr>
              <w:spacing w:before="120" w:after="120"/>
              <w:jc w:val="center"/>
              <w:rPr>
                <w:rFonts w:ascii="Fira Sans Light" w:hAnsi="Fira Sans Light" w:cstheme="majorHAnsi"/>
                <w:b/>
                <w:color w:val="000000" w:themeColor="text1"/>
              </w:rPr>
            </w:pPr>
            <w:r w:rsidRPr="0010389B">
              <w:rPr>
                <w:rFonts w:ascii="Fira Sans Light" w:hAnsi="Fira Sans Light" w:cstheme="majorHAnsi"/>
                <w:b/>
                <w:color w:val="000000" w:themeColor="text1"/>
              </w:rPr>
              <w:lastRenderedPageBreak/>
              <w:t>STRATEGIC COLLABORATIONS</w:t>
            </w:r>
          </w:p>
        </w:tc>
      </w:tr>
    </w:tbl>
    <w:p w14:paraId="7C6A789E" w14:textId="77777777" w:rsidR="001E22F8" w:rsidRPr="0010389B" w:rsidRDefault="001E22F8" w:rsidP="0010389B">
      <w:pPr>
        <w:spacing w:after="120" w:line="240" w:lineRule="auto"/>
        <w:jc w:val="center"/>
        <w:rPr>
          <w:rFonts w:ascii="Fira Sans Light" w:hAnsi="Fira Sans Light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960"/>
        <w:gridCol w:w="3955"/>
      </w:tblGrid>
      <w:tr w:rsidR="007C18D4" w:rsidRPr="0010389B" w14:paraId="67E1D64A" w14:textId="77777777" w:rsidTr="009168E8">
        <w:trPr>
          <w:cantSplit/>
        </w:trPr>
        <w:tc>
          <w:tcPr>
            <w:tcW w:w="2875" w:type="dxa"/>
            <w:shd w:val="clear" w:color="auto" w:fill="F2F2F2" w:themeFill="background1" w:themeFillShade="F2"/>
          </w:tcPr>
          <w:p w14:paraId="1BA22FB9" w14:textId="77777777" w:rsidR="007C18D4" w:rsidRPr="0010389B" w:rsidRDefault="007C18D4" w:rsidP="00C87553">
            <w:pPr>
              <w:tabs>
                <w:tab w:val="left" w:pos="6105"/>
              </w:tabs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Collaborative Strategy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380D9C75" w14:textId="77777777" w:rsidR="007C18D4" w:rsidRPr="0010389B" w:rsidRDefault="007C18D4" w:rsidP="002344BE">
            <w:pPr>
              <w:tabs>
                <w:tab w:val="left" w:pos="6105"/>
              </w:tabs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 xml:space="preserve">Collaborating </w:t>
            </w:r>
            <w:r w:rsidR="002344BE" w:rsidRPr="0010389B">
              <w:rPr>
                <w:rFonts w:ascii="Fira Sans Light" w:hAnsi="Fira Sans Light" w:cstheme="majorHAnsi"/>
                <w:b/>
              </w:rPr>
              <w:t>Units</w:t>
            </w:r>
          </w:p>
        </w:tc>
        <w:tc>
          <w:tcPr>
            <w:tcW w:w="3955" w:type="dxa"/>
            <w:shd w:val="clear" w:color="auto" w:fill="F2F2F2" w:themeFill="background1" w:themeFillShade="F2"/>
          </w:tcPr>
          <w:p w14:paraId="7D37FC95" w14:textId="77777777" w:rsidR="007C18D4" w:rsidRPr="0010389B" w:rsidRDefault="007C18D4" w:rsidP="00C87553">
            <w:pPr>
              <w:tabs>
                <w:tab w:val="left" w:pos="6105"/>
              </w:tabs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Primary Contacts</w:t>
            </w:r>
          </w:p>
        </w:tc>
      </w:tr>
      <w:tr w:rsidR="00C6642A" w:rsidRPr="0010389B" w14:paraId="093A3BEE" w14:textId="77777777" w:rsidTr="009168E8">
        <w:trPr>
          <w:cantSplit/>
        </w:trPr>
        <w:tc>
          <w:tcPr>
            <w:tcW w:w="2875" w:type="dxa"/>
            <w:shd w:val="clear" w:color="auto" w:fill="auto"/>
          </w:tcPr>
          <w:p w14:paraId="5DE6BFF4" w14:textId="2076F8AA" w:rsidR="00C6642A" w:rsidRPr="0010389B" w:rsidRDefault="00C6642A" w:rsidP="00886501">
            <w:p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  <w:i/>
              </w:rPr>
            </w:pPr>
            <w:r w:rsidRPr="0010389B">
              <w:rPr>
                <w:rFonts w:ascii="Fira Sans Light" w:hAnsi="Fira Sans Light" w:cstheme="majorHAnsi"/>
                <w:i/>
              </w:rPr>
              <w:t>2B: Inclusive engagement and education programs</w:t>
            </w:r>
          </w:p>
        </w:tc>
        <w:tc>
          <w:tcPr>
            <w:tcW w:w="3960" w:type="dxa"/>
            <w:shd w:val="clear" w:color="auto" w:fill="auto"/>
          </w:tcPr>
          <w:p w14:paraId="37D2759F" w14:textId="77777777" w:rsidR="00851F28" w:rsidRPr="0010389B" w:rsidRDefault="00C6642A" w:rsidP="00886501">
            <w:pPr>
              <w:pStyle w:val="ListParagraph"/>
              <w:numPr>
                <w:ilvl w:val="0"/>
                <w:numId w:val="27"/>
              </w:num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Enrollment Management</w:t>
            </w:r>
          </w:p>
          <w:p w14:paraId="472155D3" w14:textId="77777777" w:rsidR="00851F28" w:rsidRPr="0010389B" w:rsidRDefault="00C6642A" w:rsidP="00886501">
            <w:pPr>
              <w:pStyle w:val="ListParagraph"/>
              <w:numPr>
                <w:ilvl w:val="0"/>
                <w:numId w:val="27"/>
              </w:num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LGBTQ+ Western</w:t>
            </w:r>
          </w:p>
          <w:p w14:paraId="79F693A6" w14:textId="77777777" w:rsidR="00851F28" w:rsidRPr="0010389B" w:rsidRDefault="00C6642A" w:rsidP="00886501">
            <w:pPr>
              <w:pStyle w:val="ListParagraph"/>
              <w:numPr>
                <w:ilvl w:val="0"/>
                <w:numId w:val="27"/>
              </w:num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Student Engagement</w:t>
            </w:r>
          </w:p>
          <w:p w14:paraId="785EE321" w14:textId="71523635" w:rsidR="00C6642A" w:rsidRPr="0010389B" w:rsidRDefault="00C6642A" w:rsidP="00886501">
            <w:pPr>
              <w:pStyle w:val="ListParagraph"/>
              <w:numPr>
                <w:ilvl w:val="0"/>
                <w:numId w:val="27"/>
              </w:num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Student Life</w:t>
            </w:r>
          </w:p>
        </w:tc>
        <w:tc>
          <w:tcPr>
            <w:tcW w:w="3955" w:type="dxa"/>
            <w:shd w:val="clear" w:color="auto" w:fill="auto"/>
          </w:tcPr>
          <w:p w14:paraId="75B77D47" w14:textId="7D277CF8" w:rsidR="00851F28" w:rsidRPr="0010389B" w:rsidRDefault="00851F28" w:rsidP="00886501">
            <w:pPr>
              <w:pStyle w:val="ListParagraph"/>
              <w:numPr>
                <w:ilvl w:val="0"/>
                <w:numId w:val="27"/>
              </w:num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Director of Disability Access Center</w:t>
            </w:r>
          </w:p>
          <w:p w14:paraId="6EF22822" w14:textId="346DE3B4" w:rsidR="00851F28" w:rsidRPr="0010389B" w:rsidRDefault="00851F28" w:rsidP="00886501">
            <w:pPr>
              <w:pStyle w:val="ListParagraph"/>
              <w:numPr>
                <w:ilvl w:val="0"/>
                <w:numId w:val="27"/>
              </w:num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Director of Veteran Services</w:t>
            </w:r>
          </w:p>
          <w:p w14:paraId="76C547FB" w14:textId="7ECAEEB8" w:rsidR="00851F28" w:rsidRPr="0010389B" w:rsidRDefault="00851F28" w:rsidP="00886501">
            <w:pPr>
              <w:pStyle w:val="ListParagraph"/>
              <w:numPr>
                <w:ilvl w:val="0"/>
                <w:numId w:val="27"/>
              </w:num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LGBTQ+ Director</w:t>
            </w:r>
          </w:p>
          <w:p w14:paraId="4A3516D5" w14:textId="6E16F328" w:rsidR="00856C92" w:rsidRPr="0010389B" w:rsidRDefault="00856C92" w:rsidP="00886501">
            <w:pPr>
              <w:pStyle w:val="ListParagraph"/>
              <w:numPr>
                <w:ilvl w:val="0"/>
                <w:numId w:val="27"/>
              </w:num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Executive Director of Student Engagement</w:t>
            </w:r>
          </w:p>
          <w:p w14:paraId="6B3C73FA" w14:textId="4F85B4B1" w:rsidR="00C6642A" w:rsidRPr="0010389B" w:rsidRDefault="00856C92" w:rsidP="00886501">
            <w:pPr>
              <w:pStyle w:val="ListParagraph"/>
              <w:numPr>
                <w:ilvl w:val="0"/>
                <w:numId w:val="27"/>
              </w:num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Executive Director of Student Life</w:t>
            </w:r>
          </w:p>
        </w:tc>
      </w:tr>
      <w:tr w:rsidR="00C6642A" w:rsidRPr="0010389B" w14:paraId="0D6BEC49" w14:textId="77777777" w:rsidTr="009168E8">
        <w:trPr>
          <w:cantSplit/>
        </w:trPr>
        <w:tc>
          <w:tcPr>
            <w:tcW w:w="2875" w:type="dxa"/>
            <w:shd w:val="clear" w:color="auto" w:fill="auto"/>
          </w:tcPr>
          <w:p w14:paraId="7959042B" w14:textId="046B8635" w:rsidR="00C6642A" w:rsidRPr="0010389B" w:rsidRDefault="00C6642A" w:rsidP="00886501">
            <w:p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  <w:i/>
              </w:rPr>
            </w:pPr>
            <w:r w:rsidRPr="0010389B">
              <w:rPr>
                <w:rFonts w:ascii="Fira Sans Light" w:hAnsi="Fira Sans Light" w:cstheme="majorHAnsi"/>
                <w:i/>
              </w:rPr>
              <w:t>2C: Action to improve equity and justice</w:t>
            </w:r>
          </w:p>
        </w:tc>
        <w:tc>
          <w:tcPr>
            <w:tcW w:w="3960" w:type="dxa"/>
            <w:shd w:val="clear" w:color="auto" w:fill="auto"/>
          </w:tcPr>
          <w:p w14:paraId="6701D6D6" w14:textId="5377E2D7" w:rsidR="00C6642A" w:rsidRPr="0010389B" w:rsidRDefault="00C6642A" w:rsidP="00886501">
            <w:p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*All</w:t>
            </w:r>
          </w:p>
        </w:tc>
        <w:tc>
          <w:tcPr>
            <w:tcW w:w="3955" w:type="dxa"/>
            <w:shd w:val="clear" w:color="auto" w:fill="auto"/>
          </w:tcPr>
          <w:p w14:paraId="4C9BBB44" w14:textId="577D6D24" w:rsidR="00C6642A" w:rsidRPr="0010389B" w:rsidRDefault="00C6642A" w:rsidP="00886501">
            <w:p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*All department and unit leaders</w:t>
            </w:r>
          </w:p>
        </w:tc>
      </w:tr>
      <w:tr w:rsidR="00C6642A" w:rsidRPr="0010389B" w14:paraId="354A1D78" w14:textId="77777777" w:rsidTr="009168E8">
        <w:trPr>
          <w:cantSplit/>
        </w:trPr>
        <w:tc>
          <w:tcPr>
            <w:tcW w:w="2875" w:type="dxa"/>
            <w:shd w:val="clear" w:color="auto" w:fill="auto"/>
          </w:tcPr>
          <w:p w14:paraId="1A19C18D" w14:textId="4542B52C" w:rsidR="00C6642A" w:rsidRPr="0010389B" w:rsidRDefault="00C6642A" w:rsidP="00886501">
            <w:p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  <w:i/>
              </w:rPr>
            </w:pPr>
            <w:r w:rsidRPr="0010389B">
              <w:rPr>
                <w:rFonts w:ascii="Fira Sans Light" w:hAnsi="Fira Sans Light" w:cstheme="majorHAnsi"/>
                <w:i/>
              </w:rPr>
              <w:t>3A: Social activities and co-curricular programs</w:t>
            </w:r>
          </w:p>
        </w:tc>
        <w:tc>
          <w:tcPr>
            <w:tcW w:w="3960" w:type="dxa"/>
            <w:shd w:val="clear" w:color="auto" w:fill="auto"/>
          </w:tcPr>
          <w:p w14:paraId="3F16947A" w14:textId="77777777" w:rsidR="00856C92" w:rsidRPr="0010389B" w:rsidRDefault="00C6642A" w:rsidP="00886501">
            <w:pPr>
              <w:pStyle w:val="ListParagraph"/>
              <w:numPr>
                <w:ilvl w:val="0"/>
                <w:numId w:val="28"/>
              </w:num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Student Engagement</w:t>
            </w:r>
          </w:p>
          <w:p w14:paraId="1A88EE2A" w14:textId="77777777" w:rsidR="00856C92" w:rsidRPr="0010389B" w:rsidRDefault="00C6642A" w:rsidP="00886501">
            <w:pPr>
              <w:pStyle w:val="ListParagraph"/>
              <w:numPr>
                <w:ilvl w:val="0"/>
                <w:numId w:val="28"/>
              </w:num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Student Life</w:t>
            </w:r>
          </w:p>
          <w:p w14:paraId="6922F884" w14:textId="3E1A85B9" w:rsidR="00C6642A" w:rsidRPr="0010389B" w:rsidRDefault="00C6642A" w:rsidP="00886501">
            <w:pPr>
              <w:pStyle w:val="ListParagraph"/>
              <w:numPr>
                <w:ilvl w:val="0"/>
                <w:numId w:val="28"/>
              </w:num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Western Athletics</w:t>
            </w:r>
          </w:p>
        </w:tc>
        <w:tc>
          <w:tcPr>
            <w:tcW w:w="3955" w:type="dxa"/>
            <w:shd w:val="clear" w:color="auto" w:fill="auto"/>
          </w:tcPr>
          <w:p w14:paraId="2DD5148E" w14:textId="77777777" w:rsidR="00856C92" w:rsidRPr="0010389B" w:rsidRDefault="00856C92" w:rsidP="00886501">
            <w:pPr>
              <w:pStyle w:val="ListParagraph"/>
              <w:numPr>
                <w:ilvl w:val="0"/>
                <w:numId w:val="28"/>
              </w:num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Executive Director of Student Engagement</w:t>
            </w:r>
          </w:p>
          <w:p w14:paraId="3EFB5DF6" w14:textId="77777777" w:rsidR="00C6642A" w:rsidRPr="0010389B" w:rsidRDefault="00856C92" w:rsidP="00886501">
            <w:pPr>
              <w:pStyle w:val="ListParagraph"/>
              <w:numPr>
                <w:ilvl w:val="0"/>
                <w:numId w:val="28"/>
              </w:num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Executive Director of Student Life</w:t>
            </w:r>
          </w:p>
          <w:p w14:paraId="7DA4C5ED" w14:textId="32754F19" w:rsidR="00856C92" w:rsidRPr="0010389B" w:rsidRDefault="00856C92" w:rsidP="00886501">
            <w:pPr>
              <w:pStyle w:val="ListParagraph"/>
              <w:numPr>
                <w:ilvl w:val="0"/>
                <w:numId w:val="28"/>
              </w:num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Director of Western Athletics</w:t>
            </w:r>
          </w:p>
        </w:tc>
      </w:tr>
      <w:tr w:rsidR="00C6642A" w:rsidRPr="0010389B" w14:paraId="520389DF" w14:textId="77777777" w:rsidTr="009168E8">
        <w:trPr>
          <w:cantSplit/>
        </w:trPr>
        <w:tc>
          <w:tcPr>
            <w:tcW w:w="2875" w:type="dxa"/>
            <w:shd w:val="clear" w:color="auto" w:fill="auto"/>
          </w:tcPr>
          <w:p w14:paraId="77594E8C" w14:textId="2466C704" w:rsidR="00C6642A" w:rsidRPr="0010389B" w:rsidRDefault="00C6642A" w:rsidP="00886501">
            <w:p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  <w:i/>
              </w:rPr>
            </w:pPr>
            <w:r w:rsidRPr="0010389B">
              <w:rPr>
                <w:rFonts w:ascii="Fira Sans Light" w:hAnsi="Fira Sans Light" w:cstheme="majorHAnsi"/>
                <w:i/>
              </w:rPr>
              <w:t>3B: Professional development opportunities</w:t>
            </w:r>
          </w:p>
        </w:tc>
        <w:tc>
          <w:tcPr>
            <w:tcW w:w="3960" w:type="dxa"/>
            <w:shd w:val="clear" w:color="auto" w:fill="auto"/>
          </w:tcPr>
          <w:p w14:paraId="3827356A" w14:textId="57E46BE1" w:rsidR="00C6642A" w:rsidRPr="0010389B" w:rsidRDefault="00C6642A" w:rsidP="00886501">
            <w:p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*All</w:t>
            </w:r>
          </w:p>
        </w:tc>
        <w:tc>
          <w:tcPr>
            <w:tcW w:w="3955" w:type="dxa"/>
            <w:shd w:val="clear" w:color="auto" w:fill="auto"/>
          </w:tcPr>
          <w:p w14:paraId="710B893A" w14:textId="77777777" w:rsidR="00C6642A" w:rsidRPr="0010389B" w:rsidRDefault="00C6642A" w:rsidP="00886501">
            <w:pPr>
              <w:spacing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*All supervisors of student staff</w:t>
            </w:r>
          </w:p>
          <w:p w14:paraId="4B032086" w14:textId="77777777" w:rsidR="00C6642A" w:rsidRPr="0010389B" w:rsidRDefault="00C6642A" w:rsidP="00886501">
            <w:pPr>
              <w:spacing w:after="120"/>
              <w:rPr>
                <w:rFonts w:ascii="Fira Sans Light" w:hAnsi="Fira Sans Light" w:cstheme="majorHAnsi"/>
              </w:rPr>
            </w:pPr>
          </w:p>
        </w:tc>
      </w:tr>
      <w:tr w:rsidR="00C6642A" w:rsidRPr="0010389B" w14:paraId="53FE40BE" w14:textId="77777777" w:rsidTr="009168E8">
        <w:trPr>
          <w:cantSplit/>
        </w:trPr>
        <w:tc>
          <w:tcPr>
            <w:tcW w:w="2875" w:type="dxa"/>
            <w:shd w:val="clear" w:color="auto" w:fill="auto"/>
          </w:tcPr>
          <w:p w14:paraId="3CF0C59F" w14:textId="24D74B2F" w:rsidR="00C6642A" w:rsidRPr="0010389B" w:rsidRDefault="00C6642A" w:rsidP="00886501">
            <w:p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  <w:i/>
              </w:rPr>
            </w:pPr>
            <w:r w:rsidRPr="0010389B">
              <w:rPr>
                <w:rFonts w:ascii="Fira Sans Light" w:hAnsi="Fira Sans Light" w:cstheme="majorHAnsi"/>
                <w:i/>
              </w:rPr>
              <w:t>4A: Community wellness programs</w:t>
            </w:r>
          </w:p>
        </w:tc>
        <w:tc>
          <w:tcPr>
            <w:tcW w:w="3960" w:type="dxa"/>
            <w:shd w:val="clear" w:color="auto" w:fill="auto"/>
          </w:tcPr>
          <w:p w14:paraId="0C32FFED" w14:textId="77777777" w:rsidR="00886501" w:rsidRPr="0010389B" w:rsidRDefault="00C6642A" w:rsidP="00886501">
            <w:pPr>
              <w:pStyle w:val="ListParagraph"/>
              <w:numPr>
                <w:ilvl w:val="0"/>
                <w:numId w:val="29"/>
              </w:num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Counseling, Health, and Wellness</w:t>
            </w:r>
          </w:p>
          <w:p w14:paraId="7BDA31B6" w14:textId="37E2A078" w:rsidR="00C6642A" w:rsidRPr="0010389B" w:rsidRDefault="00C6642A" w:rsidP="00886501">
            <w:pPr>
              <w:pStyle w:val="ListParagraph"/>
              <w:numPr>
                <w:ilvl w:val="0"/>
                <w:numId w:val="29"/>
              </w:num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Multicultural Student Services</w:t>
            </w:r>
          </w:p>
        </w:tc>
        <w:tc>
          <w:tcPr>
            <w:tcW w:w="3955" w:type="dxa"/>
            <w:shd w:val="clear" w:color="auto" w:fill="auto"/>
          </w:tcPr>
          <w:p w14:paraId="45FEEDFA" w14:textId="77777777" w:rsidR="00C6642A" w:rsidRPr="0010389B" w:rsidRDefault="00886501" w:rsidP="00886501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Executive Director of Counseling, Health, and Wellness</w:t>
            </w:r>
          </w:p>
          <w:p w14:paraId="7CB201DC" w14:textId="4ABE05AC" w:rsidR="00F30A93" w:rsidRPr="0010389B" w:rsidRDefault="00F30A93" w:rsidP="00886501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</w:rPr>
              <w:t>Director of Multicultural Student Services</w:t>
            </w:r>
          </w:p>
        </w:tc>
      </w:tr>
    </w:tbl>
    <w:p w14:paraId="6CCD1E01" w14:textId="77777777" w:rsidR="00E35B04" w:rsidRPr="0010389B" w:rsidRDefault="00E35B04">
      <w:pPr>
        <w:rPr>
          <w:rFonts w:ascii="Fira Sans Light" w:hAnsi="Fira Sans Light" w:cstheme="majorHAnsi"/>
        </w:rPr>
      </w:pPr>
    </w:p>
    <w:sectPr w:rsidR="00E35B04" w:rsidRPr="0010389B" w:rsidSect="002A6B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CD2D7" w14:textId="77777777" w:rsidR="00EE7A48" w:rsidRDefault="00EE7A48" w:rsidP="00BB21DA">
      <w:pPr>
        <w:spacing w:after="0" w:line="240" w:lineRule="auto"/>
      </w:pPr>
      <w:r>
        <w:separator/>
      </w:r>
    </w:p>
  </w:endnote>
  <w:endnote w:type="continuationSeparator" w:id="0">
    <w:p w14:paraId="02479CC6" w14:textId="77777777" w:rsidR="00EE7A48" w:rsidRDefault="00EE7A48" w:rsidP="00BB21DA">
      <w:pPr>
        <w:spacing w:after="0" w:line="240" w:lineRule="auto"/>
      </w:pPr>
      <w:r>
        <w:continuationSeparator/>
      </w:r>
    </w:p>
  </w:endnote>
  <w:endnote w:type="continuationNotice" w:id="1">
    <w:p w14:paraId="50708169" w14:textId="77777777" w:rsidR="00EE7A48" w:rsidRDefault="00EE7A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3253" w14:textId="77777777" w:rsidR="00674B89" w:rsidRDefault="00674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954F8" w14:textId="77777777" w:rsidR="00674B89" w:rsidRDefault="00674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990DA" w14:textId="77777777" w:rsidR="00674B89" w:rsidRDefault="00674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5D9A7" w14:textId="77777777" w:rsidR="00EE7A48" w:rsidRDefault="00EE7A48" w:rsidP="00BB21DA">
      <w:pPr>
        <w:spacing w:after="0" w:line="240" w:lineRule="auto"/>
      </w:pPr>
      <w:r>
        <w:separator/>
      </w:r>
    </w:p>
  </w:footnote>
  <w:footnote w:type="continuationSeparator" w:id="0">
    <w:p w14:paraId="0D3BAB93" w14:textId="77777777" w:rsidR="00EE7A48" w:rsidRDefault="00EE7A48" w:rsidP="00BB21DA">
      <w:pPr>
        <w:spacing w:after="0" w:line="240" w:lineRule="auto"/>
      </w:pPr>
      <w:r>
        <w:continuationSeparator/>
      </w:r>
    </w:p>
  </w:footnote>
  <w:footnote w:type="continuationNotice" w:id="1">
    <w:p w14:paraId="27ED16F8" w14:textId="77777777" w:rsidR="00EE7A48" w:rsidRDefault="00EE7A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FA955" w14:textId="77777777" w:rsidR="00674B89" w:rsidRDefault="00674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2890E" w14:textId="1474A78D" w:rsidR="00674B89" w:rsidRDefault="00674B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CCB4" w14:textId="77777777" w:rsidR="00674B89" w:rsidRDefault="00674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F56"/>
    <w:multiLevelType w:val="hybridMultilevel"/>
    <w:tmpl w:val="00DA0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1722"/>
    <w:multiLevelType w:val="hybridMultilevel"/>
    <w:tmpl w:val="57000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B1109"/>
    <w:multiLevelType w:val="hybridMultilevel"/>
    <w:tmpl w:val="369A3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52466"/>
    <w:multiLevelType w:val="hybridMultilevel"/>
    <w:tmpl w:val="1BDC3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E0A90"/>
    <w:multiLevelType w:val="hybridMultilevel"/>
    <w:tmpl w:val="BEA2E8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413B74"/>
    <w:multiLevelType w:val="hybridMultilevel"/>
    <w:tmpl w:val="15C8F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A17F6"/>
    <w:multiLevelType w:val="hybridMultilevel"/>
    <w:tmpl w:val="BE50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D580F"/>
    <w:multiLevelType w:val="hybridMultilevel"/>
    <w:tmpl w:val="189C9D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892440"/>
    <w:multiLevelType w:val="hybridMultilevel"/>
    <w:tmpl w:val="B19E8C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726CB2"/>
    <w:multiLevelType w:val="hybridMultilevel"/>
    <w:tmpl w:val="5E460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C65124"/>
    <w:multiLevelType w:val="hybridMultilevel"/>
    <w:tmpl w:val="A17A7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71CCC"/>
    <w:multiLevelType w:val="hybridMultilevel"/>
    <w:tmpl w:val="C88C1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55749"/>
    <w:multiLevelType w:val="hybridMultilevel"/>
    <w:tmpl w:val="746E2E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0495D"/>
    <w:multiLevelType w:val="hybridMultilevel"/>
    <w:tmpl w:val="7254A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B44853"/>
    <w:multiLevelType w:val="hybridMultilevel"/>
    <w:tmpl w:val="92589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86760"/>
    <w:multiLevelType w:val="hybridMultilevel"/>
    <w:tmpl w:val="49FCB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2320A8"/>
    <w:multiLevelType w:val="hybridMultilevel"/>
    <w:tmpl w:val="235CF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C64D3A"/>
    <w:multiLevelType w:val="hybridMultilevel"/>
    <w:tmpl w:val="CF521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0A6734"/>
    <w:multiLevelType w:val="hybridMultilevel"/>
    <w:tmpl w:val="493E5F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5A154C"/>
    <w:multiLevelType w:val="hybridMultilevel"/>
    <w:tmpl w:val="30F82A62"/>
    <w:lvl w:ilvl="0" w:tplc="6CFA1490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7E4E1B"/>
    <w:multiLevelType w:val="hybridMultilevel"/>
    <w:tmpl w:val="6F2A2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B210EA"/>
    <w:multiLevelType w:val="hybridMultilevel"/>
    <w:tmpl w:val="34364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5193B"/>
    <w:multiLevelType w:val="hybridMultilevel"/>
    <w:tmpl w:val="3A403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9247E3"/>
    <w:multiLevelType w:val="hybridMultilevel"/>
    <w:tmpl w:val="1D7ECE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5F54C8"/>
    <w:multiLevelType w:val="hybridMultilevel"/>
    <w:tmpl w:val="A9D4C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550809"/>
    <w:multiLevelType w:val="hybridMultilevel"/>
    <w:tmpl w:val="D7F440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053852"/>
    <w:multiLevelType w:val="hybridMultilevel"/>
    <w:tmpl w:val="9D9AB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212413"/>
    <w:multiLevelType w:val="hybridMultilevel"/>
    <w:tmpl w:val="683429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F91391"/>
    <w:multiLevelType w:val="hybridMultilevel"/>
    <w:tmpl w:val="C464E844"/>
    <w:lvl w:ilvl="0" w:tplc="30D6F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4F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65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22C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5CC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2F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A0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E1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83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20"/>
  </w:num>
  <w:num w:numId="5">
    <w:abstractNumId w:val="11"/>
  </w:num>
  <w:num w:numId="6">
    <w:abstractNumId w:val="15"/>
  </w:num>
  <w:num w:numId="7">
    <w:abstractNumId w:val="5"/>
  </w:num>
  <w:num w:numId="8">
    <w:abstractNumId w:val="14"/>
  </w:num>
  <w:num w:numId="9">
    <w:abstractNumId w:val="1"/>
  </w:num>
  <w:num w:numId="10">
    <w:abstractNumId w:val="16"/>
  </w:num>
  <w:num w:numId="11">
    <w:abstractNumId w:val="28"/>
  </w:num>
  <w:num w:numId="12">
    <w:abstractNumId w:val="12"/>
  </w:num>
  <w:num w:numId="13">
    <w:abstractNumId w:val="6"/>
  </w:num>
  <w:num w:numId="14">
    <w:abstractNumId w:val="10"/>
  </w:num>
  <w:num w:numId="15">
    <w:abstractNumId w:val="0"/>
  </w:num>
  <w:num w:numId="16">
    <w:abstractNumId w:val="26"/>
  </w:num>
  <w:num w:numId="17">
    <w:abstractNumId w:val="22"/>
  </w:num>
  <w:num w:numId="18">
    <w:abstractNumId w:val="3"/>
  </w:num>
  <w:num w:numId="19">
    <w:abstractNumId w:val="25"/>
  </w:num>
  <w:num w:numId="20">
    <w:abstractNumId w:val="4"/>
  </w:num>
  <w:num w:numId="21">
    <w:abstractNumId w:val="7"/>
  </w:num>
  <w:num w:numId="22">
    <w:abstractNumId w:val="8"/>
  </w:num>
  <w:num w:numId="23">
    <w:abstractNumId w:val="19"/>
  </w:num>
  <w:num w:numId="24">
    <w:abstractNumId w:val="27"/>
  </w:num>
  <w:num w:numId="25">
    <w:abstractNumId w:val="23"/>
  </w:num>
  <w:num w:numId="26">
    <w:abstractNumId w:val="18"/>
  </w:num>
  <w:num w:numId="27">
    <w:abstractNumId w:val="2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readOnly" w:enforcement="1" w:cryptProviderType="rsaAES" w:cryptAlgorithmClass="hash" w:cryptAlgorithmType="typeAny" w:cryptAlgorithmSid="14" w:cryptSpinCount="100000" w:hash="FXNdJn5y+IPotLw1gWXMNfV3BP6iRR21bos54wTy8caDNgxx83V2wGcLDwiikukajOjdlCuK0940h/v78a/xWw==" w:salt="sa4C5VXMkwPztGlx1Im8W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20"/>
    <w:rsid w:val="00006676"/>
    <w:rsid w:val="0001387B"/>
    <w:rsid w:val="0007441B"/>
    <w:rsid w:val="00097CA8"/>
    <w:rsid w:val="000A092E"/>
    <w:rsid w:val="000B2E91"/>
    <w:rsid w:val="000B68F9"/>
    <w:rsid w:val="000C506C"/>
    <w:rsid w:val="000C7B01"/>
    <w:rsid w:val="000D0D79"/>
    <w:rsid w:val="000D425F"/>
    <w:rsid w:val="000D4FC0"/>
    <w:rsid w:val="000E156B"/>
    <w:rsid w:val="000F5925"/>
    <w:rsid w:val="0010389B"/>
    <w:rsid w:val="0012028E"/>
    <w:rsid w:val="001203AE"/>
    <w:rsid w:val="0016232E"/>
    <w:rsid w:val="001660B0"/>
    <w:rsid w:val="001729A5"/>
    <w:rsid w:val="00185D27"/>
    <w:rsid w:val="0019329F"/>
    <w:rsid w:val="001A081F"/>
    <w:rsid w:val="001B049D"/>
    <w:rsid w:val="001C0ABB"/>
    <w:rsid w:val="001C39B9"/>
    <w:rsid w:val="001C56E2"/>
    <w:rsid w:val="001D6B8B"/>
    <w:rsid w:val="001E22F8"/>
    <w:rsid w:val="001E6429"/>
    <w:rsid w:val="001F5CFD"/>
    <w:rsid w:val="00207D5C"/>
    <w:rsid w:val="002108BB"/>
    <w:rsid w:val="002129EF"/>
    <w:rsid w:val="00214A0B"/>
    <w:rsid w:val="00214D33"/>
    <w:rsid w:val="00216BCE"/>
    <w:rsid w:val="002344BE"/>
    <w:rsid w:val="00240768"/>
    <w:rsid w:val="00255068"/>
    <w:rsid w:val="002719FE"/>
    <w:rsid w:val="00283BD1"/>
    <w:rsid w:val="002A6B80"/>
    <w:rsid w:val="002B1F26"/>
    <w:rsid w:val="002B349A"/>
    <w:rsid w:val="002C0CB0"/>
    <w:rsid w:val="003028A0"/>
    <w:rsid w:val="0030394C"/>
    <w:rsid w:val="00320B6E"/>
    <w:rsid w:val="00332189"/>
    <w:rsid w:val="00366331"/>
    <w:rsid w:val="003705C6"/>
    <w:rsid w:val="0038263A"/>
    <w:rsid w:val="00391867"/>
    <w:rsid w:val="00394424"/>
    <w:rsid w:val="00394528"/>
    <w:rsid w:val="003B2F8B"/>
    <w:rsid w:val="003B3447"/>
    <w:rsid w:val="003B652F"/>
    <w:rsid w:val="003C0301"/>
    <w:rsid w:val="003C7D7A"/>
    <w:rsid w:val="003D072D"/>
    <w:rsid w:val="003D17FA"/>
    <w:rsid w:val="003D4493"/>
    <w:rsid w:val="003E763E"/>
    <w:rsid w:val="003F140B"/>
    <w:rsid w:val="0040738C"/>
    <w:rsid w:val="0042479D"/>
    <w:rsid w:val="00455F81"/>
    <w:rsid w:val="00457454"/>
    <w:rsid w:val="004647BC"/>
    <w:rsid w:val="00471805"/>
    <w:rsid w:val="004720AF"/>
    <w:rsid w:val="00487425"/>
    <w:rsid w:val="004934FC"/>
    <w:rsid w:val="00496BC9"/>
    <w:rsid w:val="004A0300"/>
    <w:rsid w:val="004A568C"/>
    <w:rsid w:val="004A78C5"/>
    <w:rsid w:val="004A7E1E"/>
    <w:rsid w:val="004B4601"/>
    <w:rsid w:val="004D2003"/>
    <w:rsid w:val="004D69F6"/>
    <w:rsid w:val="004E380C"/>
    <w:rsid w:val="004E5749"/>
    <w:rsid w:val="004F3EA2"/>
    <w:rsid w:val="005079CB"/>
    <w:rsid w:val="0051112E"/>
    <w:rsid w:val="0051323E"/>
    <w:rsid w:val="00513C96"/>
    <w:rsid w:val="00514D10"/>
    <w:rsid w:val="00524CB1"/>
    <w:rsid w:val="0053033B"/>
    <w:rsid w:val="00533283"/>
    <w:rsid w:val="00533C03"/>
    <w:rsid w:val="00536FC9"/>
    <w:rsid w:val="00545B39"/>
    <w:rsid w:val="005465AD"/>
    <w:rsid w:val="005466FE"/>
    <w:rsid w:val="005538DC"/>
    <w:rsid w:val="00574E2E"/>
    <w:rsid w:val="0058362D"/>
    <w:rsid w:val="0059199C"/>
    <w:rsid w:val="005A2C7D"/>
    <w:rsid w:val="005A3053"/>
    <w:rsid w:val="005B2120"/>
    <w:rsid w:val="005E4402"/>
    <w:rsid w:val="00601684"/>
    <w:rsid w:val="0060406C"/>
    <w:rsid w:val="00604412"/>
    <w:rsid w:val="00605FC7"/>
    <w:rsid w:val="0062063E"/>
    <w:rsid w:val="0063526A"/>
    <w:rsid w:val="006632E5"/>
    <w:rsid w:val="00673C86"/>
    <w:rsid w:val="00674B89"/>
    <w:rsid w:val="006814C2"/>
    <w:rsid w:val="00686089"/>
    <w:rsid w:val="006902C5"/>
    <w:rsid w:val="006C55CE"/>
    <w:rsid w:val="006D5891"/>
    <w:rsid w:val="006F198F"/>
    <w:rsid w:val="006F2B26"/>
    <w:rsid w:val="006F3AFC"/>
    <w:rsid w:val="006F6333"/>
    <w:rsid w:val="00705B15"/>
    <w:rsid w:val="007149C8"/>
    <w:rsid w:val="00716D65"/>
    <w:rsid w:val="00724B5A"/>
    <w:rsid w:val="0073009A"/>
    <w:rsid w:val="00750286"/>
    <w:rsid w:val="007517FB"/>
    <w:rsid w:val="007618E1"/>
    <w:rsid w:val="00766C7C"/>
    <w:rsid w:val="0077071D"/>
    <w:rsid w:val="00786680"/>
    <w:rsid w:val="00787145"/>
    <w:rsid w:val="007A4BAA"/>
    <w:rsid w:val="007B4343"/>
    <w:rsid w:val="007B6319"/>
    <w:rsid w:val="007C18D4"/>
    <w:rsid w:val="007D5F18"/>
    <w:rsid w:val="007E71D9"/>
    <w:rsid w:val="007F717F"/>
    <w:rsid w:val="00803678"/>
    <w:rsid w:val="00804706"/>
    <w:rsid w:val="00826C5C"/>
    <w:rsid w:val="00833D5C"/>
    <w:rsid w:val="00851F28"/>
    <w:rsid w:val="00852ED8"/>
    <w:rsid w:val="00856C92"/>
    <w:rsid w:val="00860FA1"/>
    <w:rsid w:val="00875A6E"/>
    <w:rsid w:val="00877F79"/>
    <w:rsid w:val="00884A2D"/>
    <w:rsid w:val="00886501"/>
    <w:rsid w:val="008A515A"/>
    <w:rsid w:val="008B20DF"/>
    <w:rsid w:val="008E4C3A"/>
    <w:rsid w:val="009100FC"/>
    <w:rsid w:val="0091275F"/>
    <w:rsid w:val="00916756"/>
    <w:rsid w:val="009168E8"/>
    <w:rsid w:val="00935CBE"/>
    <w:rsid w:val="00942A46"/>
    <w:rsid w:val="00943698"/>
    <w:rsid w:val="00944686"/>
    <w:rsid w:val="0097416C"/>
    <w:rsid w:val="00982E38"/>
    <w:rsid w:val="009851ED"/>
    <w:rsid w:val="00987A58"/>
    <w:rsid w:val="00996AA9"/>
    <w:rsid w:val="009A0C81"/>
    <w:rsid w:val="009A7E7D"/>
    <w:rsid w:val="009B79F3"/>
    <w:rsid w:val="009D1D11"/>
    <w:rsid w:val="009F3A98"/>
    <w:rsid w:val="00A24178"/>
    <w:rsid w:val="00A25343"/>
    <w:rsid w:val="00A25783"/>
    <w:rsid w:val="00A50A13"/>
    <w:rsid w:val="00A737E9"/>
    <w:rsid w:val="00A91EF7"/>
    <w:rsid w:val="00AA001C"/>
    <w:rsid w:val="00AB7BAF"/>
    <w:rsid w:val="00AC632A"/>
    <w:rsid w:val="00AD094B"/>
    <w:rsid w:val="00AF4166"/>
    <w:rsid w:val="00AF68FB"/>
    <w:rsid w:val="00B14EAA"/>
    <w:rsid w:val="00B1560C"/>
    <w:rsid w:val="00B20BA7"/>
    <w:rsid w:val="00B2618E"/>
    <w:rsid w:val="00B30968"/>
    <w:rsid w:val="00B47353"/>
    <w:rsid w:val="00B55022"/>
    <w:rsid w:val="00B566B6"/>
    <w:rsid w:val="00B7676A"/>
    <w:rsid w:val="00B86226"/>
    <w:rsid w:val="00B912B3"/>
    <w:rsid w:val="00B942D4"/>
    <w:rsid w:val="00B96515"/>
    <w:rsid w:val="00BB21DA"/>
    <w:rsid w:val="00BC6038"/>
    <w:rsid w:val="00BD2467"/>
    <w:rsid w:val="00BD32C3"/>
    <w:rsid w:val="00BE5DF2"/>
    <w:rsid w:val="00BE64A7"/>
    <w:rsid w:val="00BF29E7"/>
    <w:rsid w:val="00C2252F"/>
    <w:rsid w:val="00C41D7B"/>
    <w:rsid w:val="00C42711"/>
    <w:rsid w:val="00C46B20"/>
    <w:rsid w:val="00C6642A"/>
    <w:rsid w:val="00C74D91"/>
    <w:rsid w:val="00C80EB7"/>
    <w:rsid w:val="00C84E59"/>
    <w:rsid w:val="00C869E2"/>
    <w:rsid w:val="00C87553"/>
    <w:rsid w:val="00CC30D3"/>
    <w:rsid w:val="00CD3AF6"/>
    <w:rsid w:val="00CD747E"/>
    <w:rsid w:val="00CE7F39"/>
    <w:rsid w:val="00D4129A"/>
    <w:rsid w:val="00D44204"/>
    <w:rsid w:val="00D51FD8"/>
    <w:rsid w:val="00D76B8F"/>
    <w:rsid w:val="00D772DE"/>
    <w:rsid w:val="00D7764B"/>
    <w:rsid w:val="00D81F5F"/>
    <w:rsid w:val="00D84685"/>
    <w:rsid w:val="00D85B45"/>
    <w:rsid w:val="00DA08C6"/>
    <w:rsid w:val="00DB231A"/>
    <w:rsid w:val="00DB46B7"/>
    <w:rsid w:val="00DB7DFB"/>
    <w:rsid w:val="00DE3AA2"/>
    <w:rsid w:val="00E15968"/>
    <w:rsid w:val="00E16D2C"/>
    <w:rsid w:val="00E24CA6"/>
    <w:rsid w:val="00E33556"/>
    <w:rsid w:val="00E35B04"/>
    <w:rsid w:val="00E53D9C"/>
    <w:rsid w:val="00E80844"/>
    <w:rsid w:val="00E8361B"/>
    <w:rsid w:val="00E97B69"/>
    <w:rsid w:val="00ED737C"/>
    <w:rsid w:val="00EE7A48"/>
    <w:rsid w:val="00F06F5E"/>
    <w:rsid w:val="00F23A58"/>
    <w:rsid w:val="00F30A93"/>
    <w:rsid w:val="00F40C6B"/>
    <w:rsid w:val="00F4155C"/>
    <w:rsid w:val="00F517B9"/>
    <w:rsid w:val="00F57A41"/>
    <w:rsid w:val="00F60F55"/>
    <w:rsid w:val="00F61217"/>
    <w:rsid w:val="00F67100"/>
    <w:rsid w:val="00FA6478"/>
    <w:rsid w:val="00FB6695"/>
    <w:rsid w:val="00FC29F5"/>
    <w:rsid w:val="00FC5D64"/>
    <w:rsid w:val="00FC781B"/>
    <w:rsid w:val="00FE5CBC"/>
    <w:rsid w:val="02BE8AE7"/>
    <w:rsid w:val="0387A6C2"/>
    <w:rsid w:val="03C91961"/>
    <w:rsid w:val="0485A962"/>
    <w:rsid w:val="0539DA1C"/>
    <w:rsid w:val="06758C5B"/>
    <w:rsid w:val="0BEAD3E5"/>
    <w:rsid w:val="19DEFE82"/>
    <w:rsid w:val="2263B268"/>
    <w:rsid w:val="2B9E868C"/>
    <w:rsid w:val="2E8F9DC5"/>
    <w:rsid w:val="3338FCF5"/>
    <w:rsid w:val="3536566C"/>
    <w:rsid w:val="3E2F5123"/>
    <w:rsid w:val="3F97FC31"/>
    <w:rsid w:val="408991DE"/>
    <w:rsid w:val="42BAC7CA"/>
    <w:rsid w:val="467AE114"/>
    <w:rsid w:val="48D1FA92"/>
    <w:rsid w:val="4D7D3AC4"/>
    <w:rsid w:val="4EF2A7E2"/>
    <w:rsid w:val="5058647C"/>
    <w:rsid w:val="55833839"/>
    <w:rsid w:val="58CADC2C"/>
    <w:rsid w:val="5A538DDE"/>
    <w:rsid w:val="5ED55BD7"/>
    <w:rsid w:val="5FF48F97"/>
    <w:rsid w:val="6017FAF7"/>
    <w:rsid w:val="61DE3016"/>
    <w:rsid w:val="63053022"/>
    <w:rsid w:val="649A4BEA"/>
    <w:rsid w:val="656CE1AD"/>
    <w:rsid w:val="6758AF7D"/>
    <w:rsid w:val="68DCC327"/>
    <w:rsid w:val="6B85976F"/>
    <w:rsid w:val="6EEFC112"/>
    <w:rsid w:val="72364A88"/>
    <w:rsid w:val="7E51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A28C5"/>
  <w15:chartTrackingRefBased/>
  <w15:docId w15:val="{8D44069E-04BE-4530-BDBE-48276BDA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1DA"/>
  </w:style>
  <w:style w:type="paragraph" w:styleId="Footer">
    <w:name w:val="footer"/>
    <w:basedOn w:val="Normal"/>
    <w:link w:val="FooterChar"/>
    <w:uiPriority w:val="99"/>
    <w:unhideWhenUsed/>
    <w:rsid w:val="00BB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DA"/>
  </w:style>
  <w:style w:type="paragraph" w:styleId="BalloonText">
    <w:name w:val="Balloon Text"/>
    <w:basedOn w:val="Normal"/>
    <w:link w:val="BalloonTextChar"/>
    <w:uiPriority w:val="99"/>
    <w:semiHidden/>
    <w:unhideWhenUsed/>
    <w:rsid w:val="0091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6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08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82327E49B564BAE47BA6DB3A6FD5D" ma:contentTypeVersion="9" ma:contentTypeDescription="Create a new document." ma:contentTypeScope="" ma:versionID="3c0232f88e9336d34a6eb93c6ddfea68">
  <xsd:schema xmlns:xsd="http://www.w3.org/2001/XMLSchema" xmlns:xs="http://www.w3.org/2001/XMLSchema" xmlns:p="http://schemas.microsoft.com/office/2006/metadata/properties" xmlns:ns2="b528afe6-6e53-4c41-ad21-9f64b46a6638" targetNamespace="http://schemas.microsoft.com/office/2006/metadata/properties" ma:root="true" ma:fieldsID="8ae5f74ff586b899f4d79d10714d5b3e" ns2:_="">
    <xsd:import namespace="b528afe6-6e53-4c41-ad21-9f64b46a6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8afe6-6e53-4c41-ad21-9f64b46a6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CB12-3AAA-43B5-AB46-3B0E9BC7A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F943DE-94AA-4783-B1D7-9077F741DB5C}"/>
</file>

<file path=customXml/itemProps3.xml><?xml version="1.0" encoding="utf-8"?>
<ds:datastoreItem xmlns:ds="http://schemas.openxmlformats.org/officeDocument/2006/customXml" ds:itemID="{3FD516FB-AADB-4881-A979-565F0D1544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5BF2CD-0A0C-43A7-A794-12A7DA55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890</Words>
  <Characters>5073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63</cp:revision>
  <cp:lastPrinted>2020-03-02T21:16:00Z</cp:lastPrinted>
  <dcterms:created xsi:type="dcterms:W3CDTF">2020-05-27T19:56:00Z</dcterms:created>
  <dcterms:modified xsi:type="dcterms:W3CDTF">2020-08-25T16:06:00Z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0x01010046A82327E49B564BAE47BA6DB3A6FD5D</vt:lpwstr>
  </property>
</Properties>
</file>